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D" w:rsidRPr="004367AD" w:rsidRDefault="008B2DDA" w:rsidP="008B2DDA">
      <w:pPr>
        <w:shd w:val="clear" w:color="auto" w:fill="FFFFFF"/>
        <w:spacing w:line="288" w:lineRule="auto"/>
        <w:ind w:firstLine="709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занятие</w:t>
      </w:r>
      <w:r w:rsidR="004367AD" w:rsidRPr="004367AD">
        <w:rPr>
          <w:b/>
          <w:sz w:val="28"/>
          <w:szCs w:val="28"/>
        </w:rPr>
        <w:t xml:space="preserve"> № </w:t>
      </w:r>
      <w:r w:rsidR="00C06173">
        <w:rPr>
          <w:b/>
          <w:sz w:val="28"/>
          <w:szCs w:val="28"/>
        </w:rPr>
        <w:t>50</w:t>
      </w:r>
    </w:p>
    <w:p w:rsidR="004367AD" w:rsidRPr="0094435D" w:rsidRDefault="004367AD" w:rsidP="008B2DDA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94435D">
        <w:rPr>
          <w:b/>
          <w:sz w:val="28"/>
          <w:szCs w:val="28"/>
        </w:rPr>
        <w:t>Тема</w:t>
      </w:r>
      <w:r w:rsidRPr="00463893">
        <w:rPr>
          <w:b/>
          <w:sz w:val="28"/>
          <w:szCs w:val="28"/>
        </w:rPr>
        <w:t xml:space="preserve">: </w:t>
      </w:r>
      <w:r w:rsidRPr="00C06173">
        <w:rPr>
          <w:b/>
          <w:sz w:val="28"/>
          <w:szCs w:val="28"/>
        </w:rPr>
        <w:t>«</w:t>
      </w:r>
      <w:r w:rsidR="00C06173" w:rsidRPr="00C06173">
        <w:rPr>
          <w:b/>
          <w:color w:val="000000"/>
          <w:sz w:val="28"/>
          <w:szCs w:val="28"/>
        </w:rPr>
        <w:t>Классификация эксплу</w:t>
      </w:r>
      <w:r w:rsidR="00C06173" w:rsidRPr="00C06173">
        <w:rPr>
          <w:b/>
          <w:color w:val="000000"/>
          <w:sz w:val="28"/>
          <w:szCs w:val="28"/>
        </w:rPr>
        <w:t>а</w:t>
      </w:r>
      <w:r w:rsidR="00C06173" w:rsidRPr="00C06173">
        <w:rPr>
          <w:b/>
          <w:color w:val="000000"/>
          <w:sz w:val="28"/>
          <w:szCs w:val="28"/>
        </w:rPr>
        <w:t>тац</w:t>
      </w:r>
      <w:r w:rsidR="00C06173" w:rsidRPr="00C06173">
        <w:rPr>
          <w:b/>
          <w:color w:val="000000"/>
          <w:sz w:val="28"/>
          <w:szCs w:val="28"/>
        </w:rPr>
        <w:t>и</w:t>
      </w:r>
      <w:r w:rsidR="00C06173" w:rsidRPr="00C06173">
        <w:rPr>
          <w:b/>
          <w:color w:val="000000"/>
          <w:sz w:val="28"/>
          <w:szCs w:val="28"/>
        </w:rPr>
        <w:t>онных затрат</w:t>
      </w:r>
      <w:r w:rsidRPr="00C06173">
        <w:rPr>
          <w:b/>
          <w:color w:val="000000"/>
          <w:sz w:val="28"/>
          <w:szCs w:val="28"/>
        </w:rPr>
        <w:t>».</w:t>
      </w:r>
    </w:p>
    <w:p w:rsidR="00463893" w:rsidRPr="00C06173" w:rsidRDefault="00463893" w:rsidP="00C0617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06173" w:rsidRPr="00C06173" w:rsidRDefault="00C06173" w:rsidP="00C06173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06173">
        <w:rPr>
          <w:b/>
          <w:sz w:val="28"/>
          <w:szCs w:val="28"/>
          <w:shd w:val="clear" w:color="auto" w:fill="FFFFFF"/>
        </w:rPr>
        <w:t>К эксплуатационным затратам относятся: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а) затраты труда;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б) расход топлива;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в) затраты энергии;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г) металлоемкость;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 xml:space="preserve">д) стоимостные затраты. 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Эти показатели имеют существенное значение при сравнении различных однотипных агрегатов, входящих в разные системы машин для комплексной механизации производства.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Они используются и при всесторонней оценке эффективности отдельных агрегатов в эксплуатационных условиях.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b/>
          <w:sz w:val="28"/>
          <w:szCs w:val="28"/>
          <w:shd w:val="clear" w:color="auto" w:fill="FFFFFF"/>
        </w:rPr>
        <w:t>Затраты труда</w:t>
      </w:r>
      <w:r w:rsidRPr="00C06173">
        <w:rPr>
          <w:sz w:val="28"/>
          <w:szCs w:val="28"/>
          <w:shd w:val="clear" w:color="auto" w:fill="FFFFFF"/>
        </w:rPr>
        <w:t xml:space="preserve"> являются основным показателем, характеризующим уровень механизации производства по отдельным операциям и в целом по всей принятой технологии возделывания сельскохозяйственных культур.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Это упрощение вызвано сложностью учета,</w:t>
      </w:r>
      <w:r>
        <w:rPr>
          <w:sz w:val="28"/>
          <w:szCs w:val="28"/>
          <w:shd w:val="clear" w:color="auto" w:fill="FFFFFF"/>
        </w:rPr>
        <w:t xml:space="preserve"> </w:t>
      </w:r>
      <w:r w:rsidRPr="00C06173">
        <w:rPr>
          <w:sz w:val="28"/>
          <w:szCs w:val="28"/>
          <w:shd w:val="clear" w:color="auto" w:fill="FFFFFF"/>
        </w:rPr>
        <w:t>затрат труда вспомогательных рабочих на подготовку агрегата к работе и его обслуживание.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Более точно затраты труда на 1 га работы можно найти, если учесть все виды затрат, а именно: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 xml:space="preserve">а) затраты на </w:t>
      </w:r>
      <w:proofErr w:type="spellStart"/>
      <w:r w:rsidRPr="00C06173">
        <w:rPr>
          <w:sz w:val="28"/>
          <w:szCs w:val="28"/>
          <w:shd w:val="clear" w:color="auto" w:fill="FFFFFF"/>
        </w:rPr>
        <w:t>агрегатирование</w:t>
      </w:r>
      <w:proofErr w:type="spellEnd"/>
      <w:r w:rsidRPr="00C06173">
        <w:rPr>
          <w:sz w:val="28"/>
          <w:szCs w:val="28"/>
          <w:shd w:val="clear" w:color="auto" w:fill="FFFFFF"/>
        </w:rPr>
        <w:t xml:space="preserve"> машин с трактором;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б) основные затраты труда при работе агрегата в поле;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в) затраты на техническое обслуживание агрегата;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г) затраты труда других вспомогательных рабочих.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Такой детальный учет затрат труда позволяет оценить более глубоко и всесторонне совершенство конструкции агрегата в зональных условиях эксплуатации.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lastRenderedPageBreak/>
        <w:t>От работы механизатора в значительной мере зависит снижение затрат труда. Применение механизированных агрегатов при техническом обслуживании, глубокое знание последовательности проведения операций ухода, сокращение пути холостых заездов при работе в поле путем применения прогрессивных способов движения, тщательная регулировка рабочих машин, своевременная замена затупившихся рабочих органов, высокое качество выполнения всех работ сокращают простои агрегатов, увеличивает сменную выработку, в целом снижает затраты труда на единицу работы или единицу произведенной продукции.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b/>
          <w:sz w:val="28"/>
          <w:szCs w:val="28"/>
          <w:shd w:val="clear" w:color="auto" w:fill="FFFFFF"/>
        </w:rPr>
        <w:t>Расход топлива.</w:t>
      </w:r>
      <w:r w:rsidRPr="00C06173">
        <w:rPr>
          <w:sz w:val="28"/>
          <w:szCs w:val="28"/>
          <w:shd w:val="clear" w:color="auto" w:fill="FFFFFF"/>
        </w:rPr>
        <w:t xml:space="preserve"> При выполнении технологических операций топливо расходуется при движении агрегата под нагрузкой </w:t>
      </w:r>
      <w:proofErr w:type="spellStart"/>
      <w:r w:rsidRPr="00C06173">
        <w:rPr>
          <w:sz w:val="28"/>
          <w:szCs w:val="28"/>
          <w:shd w:val="clear" w:color="auto" w:fill="FFFFFF"/>
        </w:rPr>
        <w:t>Qr</w:t>
      </w:r>
      <w:proofErr w:type="spellEnd"/>
      <w:r w:rsidRPr="00C06173">
        <w:rPr>
          <w:sz w:val="28"/>
          <w:szCs w:val="28"/>
          <w:shd w:val="clear" w:color="auto" w:fill="FFFFFF"/>
        </w:rPr>
        <w:t xml:space="preserve"> р, при холостых заездах и разворотах на концах гонов QT х и на работу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При оценке расхода топлива за сезон или на гектар условной пахоты следует учесть затраты топлива на холостые переезды по полям и во время ремонта.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b/>
          <w:sz w:val="28"/>
          <w:szCs w:val="28"/>
          <w:shd w:val="clear" w:color="auto" w:fill="FFFFFF"/>
        </w:rPr>
        <w:t>Затраты энергии.</w:t>
      </w:r>
      <w:r w:rsidRPr="00C06173">
        <w:rPr>
          <w:sz w:val="28"/>
          <w:szCs w:val="28"/>
          <w:shd w:val="clear" w:color="auto" w:fill="FFFFFF"/>
        </w:rPr>
        <w:t xml:space="preserve"> Существенным показателем для оценки энергоемкости технологических операций при работе агрегатов являются затраты механической энергии на обработку единицы площади или определенного объема материала.</w:t>
      </w:r>
      <w:r>
        <w:rPr>
          <w:sz w:val="28"/>
          <w:szCs w:val="28"/>
          <w:shd w:val="clear" w:color="auto" w:fill="FFFFFF"/>
        </w:rPr>
        <w:t xml:space="preserve"> </w:t>
      </w:r>
      <w:r w:rsidRPr="00C06173">
        <w:rPr>
          <w:sz w:val="28"/>
          <w:szCs w:val="28"/>
          <w:shd w:val="clear" w:color="auto" w:fill="FFFFFF"/>
        </w:rPr>
        <w:t>Таким образом видно, что механическая энергия агрегата лишь частично используется для осуществления технологической операции. Остальная, большая часть расходуется на преодоление бесполезных сопротивлений.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 xml:space="preserve">Этот показатель удобен при сравнении эффективности использования разных агрегатов на одних и тех же работах с одним и тем же трактором, а также для сравнения однотипных агрегатов с разными тракторами, </w:t>
      </w:r>
      <w:r w:rsidRPr="00C06173">
        <w:rPr>
          <w:sz w:val="28"/>
          <w:szCs w:val="28"/>
          <w:shd w:val="clear" w:color="auto" w:fill="FFFFFF"/>
        </w:rPr>
        <w:t>например,</w:t>
      </w:r>
      <w:r w:rsidRPr="00C06173">
        <w:rPr>
          <w:sz w:val="28"/>
          <w:szCs w:val="28"/>
          <w:shd w:val="clear" w:color="auto" w:fill="FFFFFF"/>
        </w:rPr>
        <w:t xml:space="preserve"> пахотные агрегаты с</w:t>
      </w:r>
      <w:r>
        <w:rPr>
          <w:sz w:val="28"/>
          <w:szCs w:val="28"/>
          <w:shd w:val="clear" w:color="auto" w:fill="FFFFFF"/>
        </w:rPr>
        <w:t xml:space="preserve"> тракторами Т-130 и Т-150 и т.д</w:t>
      </w:r>
      <w:r w:rsidRPr="00C06173">
        <w:rPr>
          <w:sz w:val="28"/>
          <w:szCs w:val="28"/>
          <w:shd w:val="clear" w:color="auto" w:fill="FFFFFF"/>
        </w:rPr>
        <w:t>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b/>
          <w:sz w:val="28"/>
          <w:szCs w:val="28"/>
          <w:shd w:val="clear" w:color="auto" w:fill="FFFFFF"/>
        </w:rPr>
        <w:t>Металлоемкость.</w:t>
      </w:r>
      <w:r w:rsidRPr="00C06173">
        <w:rPr>
          <w:sz w:val="28"/>
          <w:szCs w:val="28"/>
          <w:shd w:val="clear" w:color="auto" w:fill="FFFFFF"/>
        </w:rPr>
        <w:t xml:space="preserve"> Снижение металлоемкости машин </w:t>
      </w:r>
      <w:r>
        <w:rPr>
          <w:sz w:val="28"/>
          <w:szCs w:val="28"/>
          <w:shd w:val="clear" w:color="auto" w:fill="FFFFFF"/>
        </w:rPr>
        <w:t>-</w:t>
      </w:r>
      <w:r w:rsidRPr="00C06173">
        <w:rPr>
          <w:sz w:val="28"/>
          <w:szCs w:val="28"/>
          <w:shd w:val="clear" w:color="auto" w:fill="FFFFFF"/>
        </w:rPr>
        <w:t xml:space="preserve"> одна из мер удешевления производства. Кроме того, снижение металлоемкости уменьшает затраты энергии на перемещение агрегата по полю.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 xml:space="preserve">Однако для некоторых агрегатов, особенно с навесными почвообрабатывающими машинами, масса орудий не может быть меньше оптимальной, </w:t>
      </w:r>
      <w:r w:rsidRPr="00C06173">
        <w:rPr>
          <w:sz w:val="28"/>
          <w:szCs w:val="28"/>
          <w:shd w:val="clear" w:color="auto" w:fill="FFFFFF"/>
        </w:rPr>
        <w:lastRenderedPageBreak/>
        <w:t>обеспечивающей нормальное заглубление рабочих органов в почву и их устойчивый ход в вертикальной плоскости (на заданной глубине) при любых изменениях физико-механических свойств почвы на данном поле.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Металлоемкость может быть определена по отношению к какому-нибудь параметру трактора или агрегата на единицу эффективной мощности, на метр захвата агрегата, на единицу производительности или на площадь, обрабатываемую машинами в хозяйстве.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b/>
          <w:sz w:val="28"/>
          <w:szCs w:val="28"/>
          <w:shd w:val="clear" w:color="auto" w:fill="FFFFFF"/>
        </w:rPr>
        <w:t>Стоимостные затраты.</w:t>
      </w:r>
      <w:r w:rsidRPr="00C06173">
        <w:rPr>
          <w:sz w:val="28"/>
          <w:szCs w:val="28"/>
          <w:shd w:val="clear" w:color="auto" w:fill="FFFFFF"/>
        </w:rPr>
        <w:t xml:space="preserve"> Все стоимостные затраты, связанные с эксплуатацией машин, можно подразделить на прямые производственные затраты, непосредственно связанные с выполнением той или иной технологической операции и относящиеся к ее себестоимости, и косвенные затраты, которые трудно отнести к отдельным видам технологических операций.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К косвенным затратам относят в основном накладные расходы: содержание административно-управленческого персонала и специалистов, подсобных и вспомогательных рабочих, содержание помещений и сооружений, оборудования, инструмента, амортизация основных средств. Учесть все эти виды затрат при оценке работы агрегата в поле не представляется возможным. Поэтому сравнительную оценку разных агрегатов проводят по прямым эксплуатационным затратам.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Пути снижения эксплуатационных затрат: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а) уменьшение числа рабочих, обслуживающих агрегат, путем внедрения навесных машин; автоматизации и механизации навески или прицепки машин к трактору, регулировки машин и их рабочих органов на заданные показатели качества, правильной организации труда;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б) увеличение мощности двигателя, скорости движения агрегатов и автоматическое регулирование скорости в зависимости от меняющихся условий работы агрегата;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в) снижение удельного сопротивления почвы путем улучшения конструкции рабочих органов, поддержание рабочих органов в работоспособном состоянии и выполнение работ в оптимальные сроки;</w:t>
      </w:r>
      <w:r w:rsidRPr="00C06173">
        <w:rPr>
          <w:sz w:val="28"/>
          <w:szCs w:val="28"/>
          <w:shd w:val="clear" w:color="auto" w:fill="FFFFFF"/>
        </w:rPr>
        <w:br/>
      </w:r>
      <w:r w:rsidRPr="00C06173">
        <w:rPr>
          <w:sz w:val="28"/>
          <w:szCs w:val="28"/>
          <w:shd w:val="clear" w:color="auto" w:fill="FFFFFF"/>
        </w:rPr>
        <w:lastRenderedPageBreak/>
        <w:t>г) максимальное использование времени для полезной работы путем сокращения холостых заездов и переездов, снижение простоев по всем составляющим баланса времени смены;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д) повышение урожайности сельскохозяйственных культур;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е) совершенствование технологии возделывания культур на основе достижений агробиологической науки.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Для снижения расхода топлива и смазочных материалов необходимо: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а) поддерживать двигатель и машины в исправном состоянии;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б) не допускать потерь топлива при заправке и транспортировке;</w:t>
      </w:r>
    </w:p>
    <w:p w:rsid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в) сокращать время холостых заездов и остановок, полнее использовать время смены для полезной работы;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г) повышать производительность агрегата.</w:t>
      </w:r>
    </w:p>
    <w:p w:rsidR="00C06173" w:rsidRPr="00C06173" w:rsidRDefault="00C06173" w:rsidP="00C061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6173">
        <w:rPr>
          <w:sz w:val="28"/>
          <w:szCs w:val="28"/>
          <w:shd w:val="clear" w:color="auto" w:fill="FFFFFF"/>
        </w:rPr>
        <w:t>Мероприятия, способствующие экономии топлива, ведут также к снижению затрат энергии. Уменьшение затрат по всем составляющим себестоимости требует снижения зат</w:t>
      </w:r>
      <w:r>
        <w:rPr>
          <w:sz w:val="28"/>
          <w:szCs w:val="28"/>
          <w:shd w:val="clear" w:color="auto" w:fill="FFFFFF"/>
        </w:rPr>
        <w:t>рат труда, энергии, топлива, т.</w:t>
      </w:r>
      <w:r w:rsidRPr="00C06173">
        <w:rPr>
          <w:sz w:val="28"/>
          <w:szCs w:val="28"/>
          <w:shd w:val="clear" w:color="auto" w:fill="FFFFFF"/>
        </w:rPr>
        <w:t>е. всех эксплуатационных затрат.</w:t>
      </w:r>
    </w:p>
    <w:p w:rsidR="00463893" w:rsidRDefault="00463893" w:rsidP="0094435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4435D" w:rsidRDefault="0094435D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CA2437" w:rsidRPr="00CA2437" w:rsidRDefault="00CA2437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A2437">
        <w:rPr>
          <w:rFonts w:eastAsia="Calibri"/>
          <w:b/>
          <w:color w:val="FF0000"/>
          <w:sz w:val="28"/>
          <w:szCs w:val="28"/>
          <w:lang w:eastAsia="en-US"/>
        </w:rPr>
        <w:t>Напишите конспект по теме.</w:t>
      </w: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5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sectPr w:rsidR="0052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38"/>
    <w:multiLevelType w:val="hybridMultilevel"/>
    <w:tmpl w:val="53E6085E"/>
    <w:lvl w:ilvl="0" w:tplc="6496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7C10D1"/>
    <w:multiLevelType w:val="multilevel"/>
    <w:tmpl w:val="C84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91C3E"/>
    <w:multiLevelType w:val="hybridMultilevel"/>
    <w:tmpl w:val="23B2B1E0"/>
    <w:lvl w:ilvl="0" w:tplc="A4C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D6815"/>
    <w:multiLevelType w:val="hybridMultilevel"/>
    <w:tmpl w:val="2AB0FB6E"/>
    <w:lvl w:ilvl="0" w:tplc="8638A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E338B6"/>
    <w:multiLevelType w:val="multilevel"/>
    <w:tmpl w:val="CB4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48E"/>
    <w:multiLevelType w:val="multilevel"/>
    <w:tmpl w:val="3CC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76916"/>
    <w:multiLevelType w:val="hybridMultilevel"/>
    <w:tmpl w:val="67B288A4"/>
    <w:lvl w:ilvl="0" w:tplc="646E3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A4561B"/>
    <w:multiLevelType w:val="multilevel"/>
    <w:tmpl w:val="278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D6314"/>
    <w:multiLevelType w:val="hybridMultilevel"/>
    <w:tmpl w:val="566CC550"/>
    <w:lvl w:ilvl="0" w:tplc="E644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6166FC"/>
    <w:multiLevelType w:val="multilevel"/>
    <w:tmpl w:val="313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8439D"/>
    <w:multiLevelType w:val="hybridMultilevel"/>
    <w:tmpl w:val="AB0EBFC6"/>
    <w:lvl w:ilvl="0" w:tplc="C99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1"/>
    <w:rsid w:val="000D265E"/>
    <w:rsid w:val="000F464F"/>
    <w:rsid w:val="00223213"/>
    <w:rsid w:val="0026271A"/>
    <w:rsid w:val="002657FD"/>
    <w:rsid w:val="00284307"/>
    <w:rsid w:val="00400C7A"/>
    <w:rsid w:val="004367AD"/>
    <w:rsid w:val="00463893"/>
    <w:rsid w:val="004C4D31"/>
    <w:rsid w:val="0052021C"/>
    <w:rsid w:val="006705FC"/>
    <w:rsid w:val="00857B20"/>
    <w:rsid w:val="008B2DDA"/>
    <w:rsid w:val="008B5368"/>
    <w:rsid w:val="0094435D"/>
    <w:rsid w:val="00A35B2E"/>
    <w:rsid w:val="00A64DED"/>
    <w:rsid w:val="00AC0D8C"/>
    <w:rsid w:val="00B728A2"/>
    <w:rsid w:val="00BF1BEF"/>
    <w:rsid w:val="00C06173"/>
    <w:rsid w:val="00C07884"/>
    <w:rsid w:val="00C63F3F"/>
    <w:rsid w:val="00C92595"/>
    <w:rsid w:val="00CA2437"/>
    <w:rsid w:val="00D1559C"/>
    <w:rsid w:val="00D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562E"/>
  <w15:chartTrackingRefBased/>
  <w15:docId w15:val="{F1E42D04-0293-44B9-8124-5A651B7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1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3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4C4D31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2021C"/>
    <w:pPr>
      <w:ind w:left="720"/>
      <w:contextualSpacing/>
    </w:pPr>
  </w:style>
  <w:style w:type="character" w:styleId="a5">
    <w:name w:val="Strong"/>
    <w:basedOn w:val="a0"/>
    <w:uiPriority w:val="22"/>
    <w:qFormat/>
    <w:rsid w:val="00C92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6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-center">
    <w:name w:val="text-center"/>
    <w:basedOn w:val="a"/>
    <w:rsid w:val="004367A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367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3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61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hegorodov-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2020-03-16T06:56:00Z</dcterms:created>
  <dcterms:modified xsi:type="dcterms:W3CDTF">2020-05-02T09:49:00Z</dcterms:modified>
</cp:coreProperties>
</file>