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26F" w:rsidRPr="002C226F" w:rsidRDefault="00A87965" w:rsidP="002C226F">
      <w:pPr>
        <w:spacing w:after="200" w:line="276" w:lineRule="auto"/>
        <w:ind w:left="-851"/>
        <w:rPr>
          <w:rFonts w:ascii="Times New Roman" w:eastAsia="Arial Unicode MS" w:hAnsi="Times New Roman" w:cs="Times New Roman"/>
          <w:b/>
          <w:i/>
          <w:iCs/>
          <w:color w:val="000000"/>
          <w:sz w:val="24"/>
          <w:szCs w:val="24"/>
          <w:lang w:eastAsia="ru-RU" w:bidi="ru-RU"/>
        </w:rPr>
      </w:pPr>
      <w:r>
        <w:rPr>
          <w:rFonts w:ascii="Times New Roman" w:eastAsia="Arial Unicode MS" w:hAnsi="Times New Roman" w:cs="Times New Roman"/>
          <w:b/>
          <w:i/>
          <w:iCs/>
          <w:color w:val="000000"/>
          <w:sz w:val="24"/>
          <w:szCs w:val="24"/>
          <w:lang w:eastAsia="ru-RU" w:bidi="ru-RU"/>
        </w:rPr>
        <w:t>ЗАДАНИЕ   на 4 мая 2020 года для 11  «А</w:t>
      </w:r>
      <w:bookmarkStart w:id="0" w:name="_GoBack"/>
      <w:bookmarkEnd w:id="0"/>
      <w:r w:rsidR="002C226F" w:rsidRPr="002C226F">
        <w:rPr>
          <w:rFonts w:ascii="Times New Roman" w:eastAsia="Arial Unicode MS" w:hAnsi="Times New Roman" w:cs="Times New Roman"/>
          <w:b/>
          <w:i/>
          <w:iCs/>
          <w:color w:val="000000"/>
          <w:sz w:val="24"/>
          <w:szCs w:val="24"/>
          <w:lang w:eastAsia="ru-RU" w:bidi="ru-RU"/>
        </w:rPr>
        <w:t>» группы</w:t>
      </w:r>
    </w:p>
    <w:p w:rsidR="002C226F" w:rsidRPr="002C226F" w:rsidRDefault="002C226F" w:rsidP="002C226F">
      <w:pPr>
        <w:spacing w:after="200" w:line="276" w:lineRule="auto"/>
        <w:ind w:left="-851"/>
        <w:rPr>
          <w:rFonts w:ascii="Times New Roman" w:eastAsia="Arial Unicode MS" w:hAnsi="Times New Roman" w:cs="Times New Roman"/>
          <w:iCs/>
          <w:color w:val="000000"/>
          <w:sz w:val="24"/>
          <w:szCs w:val="24"/>
          <w:lang w:eastAsia="ru-RU" w:bidi="ru-RU"/>
        </w:rPr>
      </w:pPr>
      <w:r w:rsidRPr="002C226F">
        <w:rPr>
          <w:rFonts w:ascii="Times New Roman" w:eastAsia="Arial Unicode MS" w:hAnsi="Times New Roman" w:cs="Times New Roman"/>
          <w:iCs/>
          <w:color w:val="000000"/>
          <w:sz w:val="24"/>
          <w:szCs w:val="24"/>
          <w:lang w:eastAsia="ru-RU" w:bidi="ru-RU"/>
        </w:rPr>
        <w:t>Уважаемые студенты! Здравствуйте!</w:t>
      </w:r>
    </w:p>
    <w:p w:rsidR="002C226F" w:rsidRDefault="002C226F" w:rsidP="002C226F">
      <w:pPr>
        <w:spacing w:after="200" w:line="276" w:lineRule="auto"/>
        <w:ind w:left="-851"/>
        <w:rPr>
          <w:rFonts w:ascii="Times New Roman" w:eastAsia="Arial Unicode MS" w:hAnsi="Times New Roman" w:cs="Times New Roman"/>
          <w:b/>
          <w:iCs/>
          <w:color w:val="000000"/>
          <w:sz w:val="24"/>
          <w:szCs w:val="24"/>
          <w:lang w:eastAsia="ru-RU" w:bidi="ru-RU"/>
        </w:rPr>
      </w:pPr>
      <w:r w:rsidRPr="002C226F">
        <w:rPr>
          <w:rFonts w:ascii="Times New Roman" w:eastAsia="Arial Unicode MS" w:hAnsi="Times New Roman" w:cs="Times New Roman"/>
          <w:iCs/>
          <w:color w:val="000000"/>
          <w:sz w:val="24"/>
          <w:szCs w:val="24"/>
          <w:lang w:eastAsia="ru-RU" w:bidi="ru-RU"/>
        </w:rPr>
        <w:t>Запишите число и тему занятия.</w:t>
      </w:r>
      <w:r w:rsidRPr="002C226F">
        <w:rPr>
          <w:rFonts w:ascii="Times New Roman" w:eastAsia="Arial Unicode MS" w:hAnsi="Times New Roman" w:cs="Times New Roman"/>
          <w:b/>
          <w:iCs/>
          <w:color w:val="000000"/>
          <w:sz w:val="24"/>
          <w:szCs w:val="24"/>
          <w:lang w:eastAsia="ru-RU" w:bidi="ru-RU"/>
        </w:rPr>
        <w:t xml:space="preserve"> Драматургия 1950-1990-х годов.</w:t>
      </w:r>
    </w:p>
    <w:p w:rsidR="002C226F" w:rsidRDefault="002C226F" w:rsidP="002C226F">
      <w:pPr>
        <w:spacing w:after="200" w:line="276" w:lineRule="auto"/>
        <w:ind w:left="-851"/>
        <w:rPr>
          <w:rFonts w:ascii="Times New Roman" w:eastAsia="Arial Unicode MS" w:hAnsi="Times New Roman" w:cs="Times New Roman"/>
          <w:b/>
          <w:iCs/>
          <w:color w:val="000000"/>
          <w:sz w:val="24"/>
          <w:szCs w:val="24"/>
          <w:lang w:eastAsia="ru-RU" w:bidi="ru-RU"/>
        </w:rPr>
      </w:pPr>
      <w:r>
        <w:rPr>
          <w:rFonts w:ascii="Times New Roman" w:eastAsia="Arial Unicode MS" w:hAnsi="Times New Roman" w:cs="Times New Roman"/>
          <w:b/>
          <w:iCs/>
          <w:color w:val="000000"/>
          <w:sz w:val="24"/>
          <w:szCs w:val="24"/>
          <w:lang w:eastAsia="ru-RU" w:bidi="ru-RU"/>
        </w:rPr>
        <w:t>Задание:</w:t>
      </w:r>
    </w:p>
    <w:p w:rsidR="002C226F" w:rsidRDefault="002C226F" w:rsidP="002C226F">
      <w:pPr>
        <w:pStyle w:val="a4"/>
        <w:numPr>
          <w:ilvl w:val="0"/>
          <w:numId w:val="1"/>
        </w:numPr>
        <w:spacing w:after="200" w:line="276" w:lineRule="auto"/>
        <w:rPr>
          <w:rFonts w:ascii="Times New Roman" w:eastAsia="Arial Unicode MS" w:hAnsi="Times New Roman" w:cs="Times New Roman"/>
          <w:b/>
          <w:iCs/>
          <w:color w:val="000000"/>
          <w:sz w:val="24"/>
          <w:szCs w:val="24"/>
          <w:lang w:eastAsia="ru-RU" w:bidi="ru-RU"/>
        </w:rPr>
      </w:pPr>
      <w:r>
        <w:rPr>
          <w:rFonts w:ascii="Times New Roman" w:eastAsia="Arial Unicode MS" w:hAnsi="Times New Roman" w:cs="Times New Roman"/>
          <w:b/>
          <w:iCs/>
          <w:color w:val="000000"/>
          <w:sz w:val="24"/>
          <w:szCs w:val="24"/>
          <w:lang w:eastAsia="ru-RU" w:bidi="ru-RU"/>
        </w:rPr>
        <w:t>Прочитайте материал лекции.</w:t>
      </w:r>
    </w:p>
    <w:p w:rsidR="002C226F" w:rsidRPr="002C226F" w:rsidRDefault="002C226F" w:rsidP="002C226F">
      <w:pPr>
        <w:pStyle w:val="a4"/>
        <w:numPr>
          <w:ilvl w:val="0"/>
          <w:numId w:val="1"/>
        </w:numPr>
        <w:spacing w:after="200" w:line="276" w:lineRule="auto"/>
        <w:rPr>
          <w:rFonts w:ascii="Times New Roman" w:eastAsia="Arial Unicode MS" w:hAnsi="Times New Roman" w:cs="Times New Roman"/>
          <w:b/>
          <w:iCs/>
          <w:color w:val="000000"/>
          <w:sz w:val="24"/>
          <w:szCs w:val="24"/>
          <w:lang w:eastAsia="ru-RU" w:bidi="ru-RU"/>
        </w:rPr>
      </w:pPr>
      <w:r>
        <w:rPr>
          <w:rFonts w:ascii="Times New Roman" w:eastAsia="Arial Unicode MS" w:hAnsi="Times New Roman" w:cs="Times New Roman"/>
          <w:b/>
          <w:iCs/>
          <w:color w:val="000000"/>
          <w:sz w:val="24"/>
          <w:szCs w:val="24"/>
          <w:lang w:eastAsia="ru-RU" w:bidi="ru-RU"/>
        </w:rPr>
        <w:t>Охарактеризуйте направления, по которым развивалась отечественная драматургия второй половины ХХ</w:t>
      </w:r>
      <w:r w:rsidRPr="002C226F">
        <w:rPr>
          <w:rFonts w:ascii="Times New Roman" w:eastAsia="Arial Unicode MS" w:hAnsi="Times New Roman" w:cs="Times New Roman"/>
          <w:b/>
          <w:iCs/>
          <w:color w:val="000000"/>
          <w:sz w:val="24"/>
          <w:szCs w:val="24"/>
          <w:lang w:eastAsia="ru-RU" w:bidi="ru-RU"/>
        </w:rPr>
        <w:t xml:space="preserve"> </w:t>
      </w:r>
      <w:r>
        <w:rPr>
          <w:rFonts w:ascii="Times New Roman" w:eastAsia="Arial Unicode MS" w:hAnsi="Times New Roman" w:cs="Times New Roman"/>
          <w:b/>
          <w:iCs/>
          <w:color w:val="000000"/>
          <w:sz w:val="24"/>
          <w:szCs w:val="24"/>
          <w:lang w:eastAsia="ru-RU" w:bidi="ru-RU"/>
        </w:rPr>
        <w:t>века. Составьте письменно развёрнутый план ответа.</w:t>
      </w:r>
    </w:p>
    <w:p w:rsidR="002C226F" w:rsidRPr="002C226F" w:rsidRDefault="002C226F" w:rsidP="002C226F">
      <w:pPr>
        <w:spacing w:after="200" w:line="276" w:lineRule="auto"/>
        <w:ind w:left="-851"/>
        <w:rPr>
          <w:rFonts w:ascii="Times New Roman" w:eastAsia="Arial Unicode MS" w:hAnsi="Times New Roman" w:cs="Times New Roman"/>
          <w:b/>
          <w:iCs/>
          <w:color w:val="000000"/>
          <w:sz w:val="24"/>
          <w:szCs w:val="24"/>
          <w:lang w:eastAsia="ru-RU" w:bidi="ru-RU"/>
        </w:rPr>
      </w:pPr>
      <w:r w:rsidRPr="002C226F">
        <w:rPr>
          <w:rFonts w:ascii="Times New Roman" w:eastAsia="Arial Unicode MS" w:hAnsi="Times New Roman" w:cs="Times New Roman"/>
          <w:b/>
          <w:iCs/>
          <w:color w:val="000000"/>
          <w:sz w:val="24"/>
          <w:szCs w:val="24"/>
          <w:lang w:eastAsia="ru-RU" w:bidi="ru-RU"/>
        </w:rPr>
        <w:t>Жду ваши работы, отправьте их на электронную почту</w:t>
      </w:r>
    </w:p>
    <w:p w:rsidR="002C226F" w:rsidRPr="002C226F" w:rsidRDefault="00A87965" w:rsidP="002C226F">
      <w:pPr>
        <w:spacing w:after="200" w:line="276" w:lineRule="auto"/>
        <w:ind w:left="-851"/>
        <w:rPr>
          <w:rFonts w:ascii="Times New Roman" w:eastAsia="Arial Unicode MS" w:hAnsi="Times New Roman" w:cs="Times New Roman"/>
          <w:b/>
          <w:i/>
          <w:iCs/>
          <w:color w:val="000000"/>
          <w:sz w:val="24"/>
          <w:szCs w:val="24"/>
          <w:lang w:eastAsia="ru-RU" w:bidi="ru-RU"/>
        </w:rPr>
      </w:pPr>
      <w:hyperlink r:id="rId7" w:history="1">
        <w:r w:rsidR="002C226F" w:rsidRPr="002C226F">
          <w:rPr>
            <w:rStyle w:val="a3"/>
            <w:rFonts w:ascii="Times New Roman" w:eastAsia="Arial Unicode MS" w:hAnsi="Times New Roman" w:cs="Times New Roman"/>
            <w:b/>
            <w:i/>
            <w:iCs/>
            <w:sz w:val="24"/>
            <w:szCs w:val="24"/>
            <w:lang w:eastAsia="ru-RU" w:bidi="ru-RU"/>
          </w:rPr>
          <w:t>lemeshko.valya@yandex.ru</w:t>
        </w:r>
      </w:hyperlink>
    </w:p>
    <w:p w:rsidR="0051154E" w:rsidRPr="000F308C" w:rsidRDefault="002C226F" w:rsidP="000F308C">
      <w:pPr>
        <w:spacing w:after="200" w:line="276" w:lineRule="auto"/>
        <w:ind w:left="-851"/>
        <w:rPr>
          <w:rFonts w:ascii="Times New Roman" w:eastAsia="Arial Unicode MS" w:hAnsi="Times New Roman" w:cs="Times New Roman"/>
          <w:b/>
          <w:iCs/>
          <w:color w:val="000000"/>
          <w:sz w:val="24"/>
          <w:szCs w:val="24"/>
          <w:lang w:eastAsia="ru-RU" w:bidi="ru-RU"/>
        </w:rPr>
      </w:pPr>
      <w:r>
        <w:rPr>
          <w:rFonts w:ascii="Times New Roman" w:eastAsia="Arial Unicode MS" w:hAnsi="Times New Roman" w:cs="Times New Roman"/>
          <w:b/>
          <w:iCs/>
          <w:color w:val="000000"/>
          <w:sz w:val="24"/>
          <w:szCs w:val="24"/>
          <w:lang w:eastAsia="ru-RU" w:bidi="ru-RU"/>
        </w:rPr>
        <w:t xml:space="preserve">Лекция. </w:t>
      </w:r>
      <w:r w:rsidR="00340664">
        <w:rPr>
          <w:rFonts w:ascii="Times New Roman" w:eastAsia="Arial Unicode MS" w:hAnsi="Times New Roman" w:cs="Times New Roman"/>
          <w:b/>
          <w:iCs/>
          <w:color w:val="000000"/>
          <w:sz w:val="24"/>
          <w:szCs w:val="24"/>
          <w:lang w:eastAsia="ru-RU" w:bidi="ru-RU"/>
        </w:rPr>
        <w:t>Драматургия 1950-199</w:t>
      </w:r>
      <w:r w:rsidR="0051154E" w:rsidRPr="000F308C">
        <w:rPr>
          <w:rFonts w:ascii="Times New Roman" w:eastAsia="Arial Unicode MS" w:hAnsi="Times New Roman" w:cs="Times New Roman"/>
          <w:b/>
          <w:iCs/>
          <w:color w:val="000000"/>
          <w:sz w:val="24"/>
          <w:szCs w:val="24"/>
          <w:lang w:eastAsia="ru-RU" w:bidi="ru-RU"/>
        </w:rPr>
        <w:t>0-х годов</w:t>
      </w:r>
      <w:r>
        <w:rPr>
          <w:rFonts w:ascii="Times New Roman" w:eastAsia="Arial Unicode MS" w:hAnsi="Times New Roman" w:cs="Times New Roman"/>
          <w:b/>
          <w:iCs/>
          <w:color w:val="000000"/>
          <w:sz w:val="24"/>
          <w:szCs w:val="24"/>
          <w:lang w:eastAsia="ru-RU" w:bidi="ru-RU"/>
        </w:rPr>
        <w:t>.</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t>Рассмотрим основные тенденции развития отечественной драматургии в 1950-1990-х годах.</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b/>
          <w:bCs/>
        </w:rPr>
        <w:t>1950-1960-е годы</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t>В 1950 — 1960-е годы значительно разнообразился жанровый диапазон драматургии. Развиваются комедия, социально-психологическая и историко-документальная драмы. В большей мере, чем в прозе и поэзии, усиливается интерес к молодому современнику, к реальной жизни в ее острейших противоречиях.</w:t>
      </w:r>
      <w:r w:rsidRPr="000F308C">
        <w:rPr>
          <w:rFonts w:ascii="Times New Roman" w:hAnsi="Times New Roman" w:cs="Times New Roman"/>
        </w:rPr>
        <w:br/>
        <w:t>Особой популярностью пользовались социально-психологические пьесы В. Розова, такие как "В добрый час!" (1954 год) и «В поисках радости», (1956 год). «В добрый час!» и в настоящее время ставится на театральных подмостках.</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t>Все чаще драматургия обращала внимание на повседневные проблемы обычных людей. Исследуя психологию человеческих отношений, драматурги ставят характеры в узнаваемые жизненные обстоятельства. Драмы А. Володина, Э. Радзинского посвящены любви.</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t>Обращаясь к теме войны, драматурги 1950 — 1960-х годов отходили от публицистичности, такие проблемы, как долг и совесть, героизм и предательство, честь и бесчестие, они рассматривали сквозь призму нравственных ценностей. Одной из лучших пьес репертуара тех лет стала пьеса А. Салынского «Барабанщица» (1958).</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b/>
          <w:bCs/>
        </w:rPr>
        <w:t>Драматургия периода "оттепели"</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t>В период "оттепели" театральное искусство развивалось в тесном взаимодействии с поэзией. На сцене театра драмы и комедии на Таганке разыгрывались поэтические представления, драматургическую основу которых составляли стихи классиков В. Маяковского и С. Есенина, произведения современников — А. Вознесенского и Е. Евтушенко. Театр под руководством Ю. Любимова тяготел к экспрессивным формам образности, а благодаря приоткрывшемуся в то время «железному занавесу» художественная культура страны отчасти соприкоснулась с западноевропейским и американским искусством. В частности, на режиссуру Ю. Любимова оказало влияние творчество и теоретические концепции Б. Брехта.</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t xml:space="preserve">С «оттепелью» связано творчество М. Шатрова, показавшего в необычном ракурсе образ Ленина. В документально-исторической, политической драматургии Шатрова аналитическому исследованию подвергается документальный факт, а не миф о вожде, созданный политическими идеологами. Наиболее удачная его пьеса периода «оттепели» — «Шестое июля» (первая редакция — 1964, вторая — 1973). В ней драматург исследует проблему соотношения цели, пусть даже высокой, и средств ее достижения. М. Шатров обращался к образу Ленина и в последующие десятилетия. Сам он определил жанровое своеобразие своих пьес как "публицистическую драму" и "публицистическую трагедию". Для этого есть </w:t>
      </w:r>
      <w:r w:rsidRPr="000F308C">
        <w:rPr>
          <w:rFonts w:ascii="Times New Roman" w:hAnsi="Times New Roman" w:cs="Times New Roman"/>
        </w:rPr>
        <w:lastRenderedPageBreak/>
        <w:t>все основания: открытая публицистичность присуща таким остроконфликтным пьесам М. Шатрова 1970 — 1980-х годов, как "Синие кони на красной траве" (1977) и «Так побелим!» (1981).</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b/>
          <w:bCs/>
        </w:rPr>
        <w:t>Драматургия в конце 1960 – 1980-е гг.</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t>Конец «оттепели» потребовал других героев и адекватной опенки далекой от предполагаемого идеала действительности и нравственного состояния общества. В конце 1960-х годов в развитии драматургии наметился спад. Очевидно, этим было обусловлено активное обращение театров в 1970-е годы к произведениям отечественных прозаиков Ф. Абрамова, В.Тендрякова, Ю. Бондарева, В. Быкова, Б. Васильева, Д. Гранина, В. Распутина, Ю.Трифонова, Б. Можаева, В. Шукшина, Ч.Айтматова.</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t>В те же 1970-е годы исследованием острейших проблем социально-экономического. нравственного и психологического характера занималась публицистически заостренная производственная. или социологическая, драма И. Дворецкого, Г. Бокарева, А. Гребнева, В. Черных и др. Особой популярностью пользовались "производственные" пьесы А. Гельмана.</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t>С течением времени изменялась и тональность социально-бытовой и социально-психологической драмы. В. Розов, А. Володин, А. Арбузов. А. Вампилов и другие авторы пытались разобраться в причинах нравственного кризиса общества, в тех изменениях, которые происходят во внутреннем мире человека, живущего по законам двойной морали "застойного времени".</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t>Переломный момент в драматургии В. Розова отразился в пьесе «Традиционный сбор» (1966), посвященной теме подведения жизненных итогов, которые контрастируют с романтическими устремлениями героев его драм 1950-х годов. В пьесах 1970—1980-х годов «Гнездо глухаря» (1978), "Хозяин" (1982), «Кабанчик» (1987) и других Розов обратился к теме постепенного разрушения изначально многообещающей личности. Общечеловеческие ценности стали предметом осмысления пьесах Л. Володина и Э. Радзинского. Оба автора использовали притчевые формы с целью философского постижения вневременных ситуаций, проблем, характеров.</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t>Проблеме внутренней деградации внешне успешной личности посвящены пьесы А. Арбузова 1970— 1980-х годов. Пафосом отрицания «жестоких игр», в которые вовлечены и взрослые и дети, обделенные в свое время родительской любовью, отмечены его драмы, посвященные теме взаимной ответственности людей за то, что происходит с ними. Драматург создал цикл «Драматический опус», включающий три драмы — "Вечерний свет" (1974), «Жестокие игры» (1978) и «Воспоминания» (1980).</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t>Душевно-духовный инфантилизм современника — ключевая тема драматургии А. Вампилова, появившейся на театральных подмостках в 1970-х годах. Говоря словами критика Л. Аннинского, драматург создал тип "средненравственного" героя, характер которого до того зависим от предлагаемых обстоятельств, что невозможно понять, каков же он на самом деле. Таков герой пьесы Вампилова «Утиная охота» (1970) Виктор Зилов. С именем А. Вампилова связано усиление роли символики и гротеска в отечественной драматургии.</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b/>
          <w:bCs/>
        </w:rPr>
        <w:t>Драматургия 1980 – 1990-х годов</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t>Открытие «безгеройного» героя А. Вампилова осознается как этапное в развитии русской драмы второй половины XX века. Творчество пришедших в драматургию на рубеже 1980-х годов и воспринявших опыт Вампилова авторов «новой волны» получило определение «поствампиловская драма».</w:t>
      </w:r>
      <w:r w:rsidRPr="000F308C">
        <w:rPr>
          <w:rFonts w:ascii="Times New Roman" w:hAnsi="Times New Roman" w:cs="Times New Roman"/>
        </w:rPr>
        <w:br/>
        <w:t>Этим понятием драматургии объединяют творчество драматургов  Л. Петрушевской, В. Арро, В. Славкина,</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t>А. Галина, Л. Разумовской и других, разнящихся по стилю, но объединенных пафосом обращения к тому негативу, что накопился в бытовой, частной жизни людей, утративших из ценностного поля понятие дома, образ которого долгое время был ключевым в русской литературе. Так, "поствампиловский театр" в полный голос заявил о том, что человеческая личность не сводима к одной лишь социально-профессиональной функции. А презрительное отношение к личным бытовым и семейным проблемам чревато в итоге серьезными нравственными пороками.</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lastRenderedPageBreak/>
        <w:t>В годы перестройки, на рубеже 1980 — 1990-х годов, художественная публицистика «социологической» драмы уступила место собственно публицистике, а собственно драматургические произведения сменились инсценировками мемуарной литературы. В постановках произведений В. Шаламова, Е. Гинзбург, А. Солженицына в психологическом ключе исследовалась тема тоталитаризма. На этом же материале в конце 1980-х А. Казанцев написал драматургическую антиутопию «Великий Будда, помоги им!» (1988), действие которой разворачивается в "образцовой Коммуне имени великих Идей". Драматург рассматривает тему тоталитарного режима в плоскости проблемы личности и государства.</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t>В русской драматургии второй половины 20 века постмодернистское ощущение проявило себя не так рано, как в других литературных родах. Не в последнюю очередь это обусловлено тем, что театр как явление публичное прежде всего находился под пристальным вниманием цензуры.</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t>Наиболее явно постмодернистский способ постижения действительности проявился в неоконченной пьесе Вен. Ерофеева «Вальпургиева ночь, или Шаги Командор!» (1985). В основу содержания пьесы положено сравнение жизни с сумасшедшим домом: разумное в этой жизни оказывается ненормальным, а ненормальное — разумным. Так, в постмодернистской драме «Вальпургиева ночь...» отсутствует ярко выраженный конфликт, сюжет фрагментарен, система персонажей лишена иерархии, размыты родо-жанровые границы.</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t>С традициями театра абсурда связаны постмодернистские драмы последнего десятилетия XX века Н. Садур, Д.Липскерова и др. Представления постмодернистского сознания о мире и человеке выражаются в современной драматургии такими средствами, как отсутствие причинно-следственных связей, взаимообусловленности характеров и обстоятельств, бессюжетность, пространственно-временные деформации, замкнутость и отчужденность персонажей.</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rPr>
        <w:t>С другой стороны, в 1990-е годы в развитии отечественной драматургии наметилась и противоположная тенденция. В пьесах М. Угарова, Е. Греминой, О. Михайлова и др. доминирует ностальгически светлый пафос по далекому, идиллически прекрасному прошлому. Драматурги создают поэтически возвышенный образ жизни персонажей, речь которых литературно нормирована и изобилует цитатами из чеховских комедий. Так создается эффект отражения разных эпох друг в друге, имеющий как минимум двоякий смысл. Либо драматурги хотят указать на то, что желанная гармония достижима лишь в художественной реальности, либо напоминают о "звуке лопнувшей струны", который, по словам чеховского Фирса, предвещает "несчастье" от "воли".</w:t>
      </w:r>
    </w:p>
    <w:p w:rsidR="007F2826" w:rsidRPr="000F308C" w:rsidRDefault="007F2826" w:rsidP="000F308C">
      <w:pPr>
        <w:ind w:left="-851"/>
        <w:rPr>
          <w:rFonts w:ascii="Times New Roman" w:hAnsi="Times New Roman" w:cs="Times New Roman"/>
        </w:rPr>
      </w:pPr>
      <w:r w:rsidRPr="000F308C">
        <w:rPr>
          <w:rFonts w:ascii="Times New Roman" w:hAnsi="Times New Roman" w:cs="Times New Roman"/>
          <w:i/>
          <w:iCs/>
        </w:rPr>
        <w:t>Использованы материалы книги: Литература: уч. для студ. сред. проф. учеб. заведений / под ред. Г.А. О</w:t>
      </w:r>
      <w:r w:rsidR="00CA5BDA">
        <w:rPr>
          <w:rFonts w:ascii="Times New Roman" w:hAnsi="Times New Roman" w:cs="Times New Roman"/>
          <w:i/>
          <w:iCs/>
        </w:rPr>
        <w:t>бернихиной. М.: "Академия", 2015</w:t>
      </w:r>
    </w:p>
    <w:p w:rsidR="009F2FA6" w:rsidRPr="000F308C" w:rsidRDefault="009F2FA6" w:rsidP="000F308C">
      <w:pPr>
        <w:ind w:left="-851"/>
        <w:rPr>
          <w:rFonts w:ascii="Times New Roman" w:hAnsi="Times New Roman" w:cs="Times New Roman"/>
        </w:rPr>
      </w:pPr>
    </w:p>
    <w:sectPr w:rsidR="009F2FA6" w:rsidRPr="000F30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6F" w:rsidRDefault="002C226F" w:rsidP="002C226F">
      <w:pPr>
        <w:spacing w:after="0" w:line="240" w:lineRule="auto"/>
      </w:pPr>
      <w:r>
        <w:separator/>
      </w:r>
    </w:p>
  </w:endnote>
  <w:endnote w:type="continuationSeparator" w:id="0">
    <w:p w:rsidR="002C226F" w:rsidRDefault="002C226F" w:rsidP="002C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6F" w:rsidRDefault="002C226F" w:rsidP="002C226F">
      <w:pPr>
        <w:spacing w:after="0" w:line="240" w:lineRule="auto"/>
      </w:pPr>
      <w:r>
        <w:separator/>
      </w:r>
    </w:p>
  </w:footnote>
  <w:footnote w:type="continuationSeparator" w:id="0">
    <w:p w:rsidR="002C226F" w:rsidRDefault="002C226F" w:rsidP="002C2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045BE"/>
    <w:multiLevelType w:val="hybridMultilevel"/>
    <w:tmpl w:val="05946206"/>
    <w:lvl w:ilvl="0" w:tplc="15FE0F3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0C"/>
    <w:rsid w:val="000F308C"/>
    <w:rsid w:val="001A4388"/>
    <w:rsid w:val="002C226F"/>
    <w:rsid w:val="002C280C"/>
    <w:rsid w:val="00340664"/>
    <w:rsid w:val="0051154E"/>
    <w:rsid w:val="007F2826"/>
    <w:rsid w:val="009F2FA6"/>
    <w:rsid w:val="00A87965"/>
    <w:rsid w:val="00CA5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3194C-6AE0-4403-86A2-33F8606C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26F"/>
    <w:rPr>
      <w:color w:val="0563C1" w:themeColor="hyperlink"/>
      <w:u w:val="single"/>
    </w:rPr>
  </w:style>
  <w:style w:type="paragraph" w:styleId="a4">
    <w:name w:val="List Paragraph"/>
    <w:basedOn w:val="a"/>
    <w:uiPriority w:val="34"/>
    <w:qFormat/>
    <w:rsid w:val="002C226F"/>
    <w:pPr>
      <w:ind w:left="720"/>
      <w:contextualSpacing/>
    </w:pPr>
  </w:style>
  <w:style w:type="paragraph" w:styleId="a5">
    <w:name w:val="header"/>
    <w:basedOn w:val="a"/>
    <w:link w:val="a6"/>
    <w:uiPriority w:val="99"/>
    <w:unhideWhenUsed/>
    <w:rsid w:val="002C22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226F"/>
  </w:style>
  <w:style w:type="paragraph" w:styleId="a7">
    <w:name w:val="footer"/>
    <w:basedOn w:val="a"/>
    <w:link w:val="a8"/>
    <w:uiPriority w:val="99"/>
    <w:unhideWhenUsed/>
    <w:rsid w:val="002C22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2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meshko.valy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1421</Words>
  <Characters>8104</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2020-04-20T16:06:00Z</dcterms:created>
  <dcterms:modified xsi:type="dcterms:W3CDTF">2020-05-04T13:19:00Z</dcterms:modified>
</cp:coreProperties>
</file>