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ВАЗ 2114 - прямой наследник ВАЗ 2109, автомобиля ставшего легендой в 90-е годы. Однако время идет, российский рынок давно открыт для зарубежных автомобилей, а потребитель имеет возможность сравнивать и выбирать. Но, даже не смотря на огромную конкуренцию, которую ВАЗ 2114 выдерживает с большим трудом в основном за счет лояльных покупателей, не рассматривающих иномарки в принципе, этот автомобиль все еще пользуется спросом и в немалых количествах встречается на российских дорогах.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Одним из факторов выбора в пользу ВАЗ 2114 является его неприхотливый и мощный двигатель, первоначально взятый без изменений от ВАЗ 2111, а затем доработанный и модернизированный. Вазовские двигатели вполне надежны и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ремонтопригодны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, что само по себе делает привлекательными автомобили в целом.</w:t>
      </w:r>
    </w:p>
    <w:p w:rsidR="00402149" w:rsidRPr="00402149" w:rsidRDefault="00402149" w:rsidP="00402149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402149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КРАТКАЯ ИНФОРМАЦИЯ ОБ АВТОМБИЛЕ ВАЗ 2114</w:t>
      </w:r>
    </w:p>
    <w:p w:rsidR="00402149" w:rsidRPr="00402149" w:rsidRDefault="00402149" w:rsidP="00402149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r w:rsidRPr="0040214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Особенности автомобиля ВАЗ 2114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ВАЗ 2114 -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пятидверный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хэтчбек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рестайлинговая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версия ВАЗ-21093. Модель отличается от предшественников оригинальным оформлением передней части кузова с новыми </w:t>
      </w: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блок-фарами</w:t>
      </w:r>
      <w:proofErr w:type="gram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противотуманными фонарями, капотом, крыльями, облицовкой радиатора, пластиковыми бамперами,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молдингами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спойлером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, окрашенными в цвет кузова.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Первый экземпляр ВАЗ-2114 был собран на заводском конвейере в октябре 2001 года. Первоначально на автомобиль устанавливается двигатель 8V объёмом 1,5 литра. (ВАЗ-2111) с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распредёленным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впрыском топлива, затем его модифицированный аналог объемом 1,6 литра.</w:t>
      </w:r>
    </w:p>
    <w:p w:rsidR="00402149" w:rsidRPr="00402149" w:rsidRDefault="00402149" w:rsidP="0040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51147" wp14:editId="5C64A888">
            <wp:extent cx="3705225" cy="3571875"/>
            <wp:effectExtent l="0" t="0" r="9525" b="9525"/>
            <wp:docPr id="1" name="Рисунок 1" descr="Внешний вид и габариты автомобиля ВАЗ-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ешний вид и габариты автомобиля ВАЗ-2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Рис. 1.1 </w:t>
      </w:r>
      <w:r w:rsidRPr="00402149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Внешний вид и габариты автомобиля ВАЗ-2114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 салоне ВАЗ-2114 установлена новая панель приборов (т.н. «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европанель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») с бортовым компьютером, комбинация приборов VDO c двумя жидкокристаллическими индикаторами (показывает наружную температуру воздуха, напряжение бортовой сети, текущее время), </w:t>
      </w: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 xml:space="preserve">регулируемая по углу наклона рулевая колонка и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травмобезопасный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руль от «десятого» семейства,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отопитель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новой конструкции. Ряд конструктивных решений заимствован из «десятого» семейства - регулируемая рулевая колонка, верхние точки крепления передних ремней безопасности, передние стеклоподъёмники. В 2008 году произошли незначительные изменения в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стайлинге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, а именно: вместо </w:t>
      </w: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широких</w:t>
      </w:r>
      <w:proofErr w:type="gram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молдингов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на двери стали ставить узкие.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Основные технические характеристики автомобиля ВАЗ 2114 приведены в таблице 1.1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Таблица 1.1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Технические характеристики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Lada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Samara2114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216"/>
        <w:gridCol w:w="3216"/>
      </w:tblGrid>
      <w:tr w:rsidR="00402149" w:rsidRPr="00402149" w:rsidTr="00402149">
        <w:trPr>
          <w:gridAfter w:val="2"/>
        </w:trPr>
        <w:tc>
          <w:tcPr>
            <w:tcW w:w="0" w:type="auto"/>
            <w:shd w:val="clear" w:color="auto" w:fill="C0C0C0"/>
            <w:vAlign w:val="center"/>
            <w:hideMark/>
          </w:tcPr>
          <w:p w:rsidR="00402149" w:rsidRPr="00402149" w:rsidRDefault="00402149" w:rsidP="00402149">
            <w:pPr>
              <w:spacing w:after="0" w:line="240" w:lineRule="auto"/>
              <w:ind w:firstLine="150"/>
              <w:jc w:val="both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  <w:tr w:rsidR="00402149" w:rsidRPr="00402149" w:rsidTr="00402149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1,6 л. 8-кл. (Евро-4)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1,6 л. 8-кл. (Евро-3)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4122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1402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База,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Колея передних колес,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Колея задних колес,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Объем багажного отделения, куб. </w:t>
            </w:r>
            <w:proofErr w:type="spell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дм</w:t>
            </w:r>
            <w:proofErr w:type="spellEnd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300 / 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300 / 632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Масса в снаряженном состоянии,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Полная масса автомобиля,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Допустимая полная масса буксируемого прицепа с тормозами,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Допустимая полная масса буксируемого прицепа без тормозов,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Колесная формула / ведущие колеса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 x 2 / передние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 x 2 / передние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Компоновочная схема автомобиля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переднеприводная</w:t>
            </w:r>
            <w:proofErr w:type="spellEnd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, расположение двигателя переднее, поперечное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переднеприводная</w:t>
            </w:r>
            <w:proofErr w:type="spellEnd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, расположение двигателя переднее, поперечное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>Тип кузова / количество дверей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хэтчбек</w:t>
            </w:r>
            <w:proofErr w:type="spellEnd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/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хэтчбек</w:t>
            </w:r>
            <w:proofErr w:type="spellEnd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/ 5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четырехтактный, бензиновый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четырехтактный, бензиновый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Система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распределенный впрыск с электронным управлением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распределенный впрыск с электронным управлением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Количество и расположение цилиндров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4, рядное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4, рядное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Рабочий объём двигателя, куб. см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1596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Максимальная мощность, кВт / </w:t>
            </w:r>
            <w:proofErr w:type="spell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spellEnd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60 / 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59,5 / 5200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Максимальный крутящий момент, </w:t>
            </w:r>
            <w:proofErr w:type="spell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об/мин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132 / 3800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120 / 2700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неэтилированный бензин АИ-95 (</w:t>
            </w:r>
            <w:proofErr w:type="spell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неэтилированный бензин АИ-95 (</w:t>
            </w:r>
            <w:proofErr w:type="spell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Расход топлива по ездовому циклу,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/100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Максимальная скорость,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Число передач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 вперед, 1 назад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 вперед, 1 назад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Передаточное число главной пары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Рулевое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рулевой механизм типа ''шестерня-рейка'', без усилителя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рулевой механизм типа ''шестерня-рейка'', без усилителя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Шины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175/70 R13 80 (T, 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175/70 R13 80 (T, H)</w:t>
            </w:r>
          </w:p>
        </w:tc>
      </w:tr>
      <w:tr w:rsidR="00402149" w:rsidRPr="00402149" w:rsidTr="004021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Емкость топливного бака, </w:t>
            </w:r>
            <w:proofErr w:type="gramStart"/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2149" w:rsidRPr="00402149" w:rsidRDefault="00402149" w:rsidP="00402149">
            <w:pPr>
              <w:spacing w:before="100" w:beforeAutospacing="1" w:after="100" w:afterAutospacing="1" w:line="240" w:lineRule="auto"/>
              <w:ind w:firstLine="225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40214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</w:tbl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Первоначально на автомобиль устанавливался двигатель автомобиля ВАЗ-2111 объёмом 1,5 л с распределенным впрыском топлива, а с 2007 года на автомобиль устанавливается модернизированный двигатель 1,6 л. (ВАЗ-11183) Euro-3, модель получает индекс ВАЗ-21144. Его </w:t>
      </w: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>отличительные особенности</w:t>
      </w: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-- </w:t>
      </w:r>
      <w:proofErr w:type="gram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фазированный впрыск топлива, отсутствие обратной магистрали (регулятор давления топлива совмещён с бензонасосом (так называемый топливный модуль)), катализатор находится не под днищем, а совмещён с выпускным коллектором (так называемый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катколлектор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), сверху двигатель накрыт декоративной пластиковой панелью, вместо алюминиевого ресивера устанавливается пластиковый.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 2009 году дочернее предприятие ОАО «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АвтоВаз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», ЗАО «</w:t>
      </w: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Супер-Авто</w:t>
      </w:r>
      <w:proofErr w:type="gram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» модернизировало ВАЗ-2114, а именно -- поставило на автомобиль двигатель 16V объёмом 1,6 литров; мощность у автомобиля стала 89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л.с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 С 16-клапанным двигателем модель автомобиля получает индекс 211440-24. Возросли динамические характеристики автомобиля. Кроме мотора изменили подвеску, коробку передач, сцепление и тормоза. Данная модель комплектуется 14 дюймовыми колёсами на штампованных дисках.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В 2010 году ЗАО «Супер-Авто» подготовило к выпуску автомобиль с двигателем 16V объёмом 1,6 литров от Лада Приора мощностью 98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л.</w:t>
      </w: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</w:t>
      </w:r>
      <w:proofErr w:type="spellEnd"/>
      <w:proofErr w:type="gram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Данная</w:t>
      </w:r>
      <w:proofErr w:type="gram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модель получила индекс 211440-26. Двигатель представляет собой модифицированную 16-клапанную модификацию двигателя ВАЗ-21124 (90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л.с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.), который применялся на автомобилях LADA 110, и -- на седане и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трёхдверном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хетчбэке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-- ВАЗ-21126 (98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л.</w:t>
      </w: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</w:t>
      </w:r>
      <w:proofErr w:type="spellEnd"/>
      <w:proofErr w:type="gram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.), устанавливающимся на LADA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Priora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. Заявленная максимальная скорость в 185--190 км/ч означает, что новые мелкосерийные модели семейства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Samara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становятся самыми быстрыми в модельном ряду АвтоВАЗ. Однако тестирование, проведенное журналом «За рулем» показало, что </w:t>
      </w: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скорость, развиваемая данным автомобилем не превышает</w:t>
      </w:r>
      <w:proofErr w:type="gram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170 км/ч, что только на 10 км/ч быстрее обычной модификации.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Более подробная информация о конструкции, обслуживании и ремонте двигателя ВАЗ 2114 приведена в следующей главе.</w:t>
      </w:r>
    </w:p>
    <w:p w:rsidR="00402149" w:rsidRPr="00402149" w:rsidRDefault="00402149" w:rsidP="00402149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402149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Особенности конструкции 8V 1.5i двигателя ВАЗ 2114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На автомобили семейства LADA SAMARA-2 устанавливают двигатель мод. 2111 - бензиновый, четырехтактный, четырехцилиндровый, рядный, с системой впрыска топлива, с распределительным валом, расположенным в головке блока цилиндров. Он создан на базе двигателя мод. 21083. Порядок работы цилиндров двигателя: 1-3-4-2.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Двигатель специально спроектирован для поперечного расположения на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переднеприводном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автомобиле. Компоновка и основные размеры двигателя выбраны таким образом, чтобы он вместе с коробкой передач мог быть размещен поперечно в моторном отсеке между брызговиками кузова.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Силовой агрегат</w:t>
      </w: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-- </w:t>
      </w:r>
      <w:proofErr w:type="gram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двигатель с коробкой передач и сцеплением - закреплен в моторном отсеке автомобиля на трех резинометаллических опорах.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Продольный и поперечный разрезы двигателя показаны соответственно на рис. 1.2 и 1.3.</w:t>
      </w:r>
    </w:p>
    <w:p w:rsidR="00402149" w:rsidRPr="00402149" w:rsidRDefault="00402149" w:rsidP="0040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4C0FED" wp14:editId="350BE026">
            <wp:extent cx="2647950" cy="2371725"/>
            <wp:effectExtent l="0" t="0" r="0" b="9525"/>
            <wp:docPr id="2" name="Рисунок 2" descr="Продольный разрез двигателя ВАЗ 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дольный разрез двигателя ВАЗ 2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Рис. 1.2 </w:t>
      </w:r>
      <w:r w:rsidRPr="00402149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Продольный разрез двигателя ВАЗ 2111</w:t>
      </w:r>
    </w:p>
    <w:p w:rsidR="00402149" w:rsidRPr="00402149" w:rsidRDefault="00402149" w:rsidP="0040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76973" wp14:editId="07953A8C">
            <wp:extent cx="2409825" cy="2600325"/>
            <wp:effectExtent l="0" t="0" r="9525" b="9525"/>
            <wp:docPr id="3" name="Рисунок 3" descr="Поперечный разрез двигателя ВАЗ 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перечный разрез двигателя ВАЗ 2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Рис. 1.3 </w:t>
      </w:r>
      <w:r w:rsidRPr="00402149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Поперечный разрез двигателя ВАЗ 2111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Блок цилиндров отлит из специального высокопрочного чугуна, что придает конструкции двигателя жесткость и прочность.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Цилиндры выполнены заодно целое с блоком. В нижней части блока цилиндров расположено пять опор коренных подшипников со съемными крышками. Крышки коренных подшипников прикреплены к блоку цилиндров болтами. Отверстия под подшипники обработаны в сборе с крышками, поэтому крышки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невзаимозаменяемы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и для отличия промаркированы рисками на наружной поверхности. В средней опоре предусмотрены два гнезда для упорных полуколец, удерживающие коленчатый вал от осевых перемещений. Впереди крышки коренного подшипника устанавливают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сталеалюминиевое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полукольцо, а сзади - металлокерамическое так, чтобы канавки на полукольцах были обращены к коленчатому валу.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Вкладыши коренных и шатунных подшипников - тонкостенные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сталеалюминиевые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Верхние коренные вкладыши первой, второй, четвертой и пятой опор - с канавками на внутренней поверхности, нижние коренные вкладыши и верхний вкладыш третей опоры - без канавки. Внутренняя поверхность шатунных вкладышей ровная, без канавок.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 xml:space="preserve">Коленчатый вал изготовлен из высокопрочного чугуна и имеет пять коренных и четыре шатунных шейки. Для уменьшения вибраций служат восемь противовесов, расположенных на коленчатом валу. Для подачи масла от коренных шеек коленчатого вала к </w:t>
      </w: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шатунным</w:t>
      </w:r>
      <w:proofErr w:type="gram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в коленчатом валу просверлены масляные каналы, закрытые заглушками. Помимо подвода масла к шатунным шейкам коленчатого вала, эти каналы служат и для очистки масла. Под действием центробежной силы твердые частицы и смолы, которые не улавливает фильтрующий элемент масляного фильтра, отбрасываются к заглушкам.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На переднем конце коленчатого вала установлена ведущая шестерня масляного насоса, а на сегментной шпонке - зубчатый шкив 1 (см. рис. 1.4) для привода распределительного вала и водяного насоса. Кроме этого на переднем конце вала установлен шкив привода генератора или демпфер.</w:t>
      </w:r>
    </w:p>
    <w:p w:rsidR="00402149" w:rsidRPr="00402149" w:rsidRDefault="00402149" w:rsidP="0040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A33A0" wp14:editId="51FB660D">
            <wp:extent cx="1647825" cy="3305175"/>
            <wp:effectExtent l="0" t="0" r="9525" b="9525"/>
            <wp:docPr id="4" name="Рисунок 4" descr="Схема привода распределительного в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привода распределительного ва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Рис. 1.4 </w:t>
      </w:r>
      <w:r w:rsidRPr="00402149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Схема привода распределительного вала: 1 - зубчатый шкив коленчатого вала; 2 - зубчатый шкив насоса охлаждающей жидкости; 3 - натяжной ролик; 4 - задняя защитная крышка; 5 - зубчатый шкив распределительного вала; 6 - зубчатый ремень; 7 - ось натяжного ролика; А - установочный выступ на задней защитной крышке; В - метка на шкиву распределительного вала; С - метка на крышке масляного насоса;</w:t>
      </w:r>
      <w:proofErr w:type="gramEnd"/>
      <w:r w:rsidRPr="00402149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 xml:space="preserve"> D - метка </w:t>
      </w:r>
      <w:proofErr w:type="gramStart"/>
      <w:r w:rsidRPr="00402149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на</w:t>
      </w:r>
      <w:proofErr w:type="gramEnd"/>
      <w:r w:rsidRPr="00402149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 xml:space="preserve"> шкиву коленчатого вала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 заднему концу коленчатого вала шестью болтами через общую шайбу прикреплен маховик. Он отлит из чугуна и имеет напрессованный стальной зубчатый венец, предназначенный для пуска двигателя стартером.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Шатуны - стальные, двутаврового сечения, обработаны вместе с крышками. На крышке шатуна и самом шатуне нанесен номер цилиндра. В верхнюю головку шатуна запрессована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сталебронзовая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втулка.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Поршневой палец - стальной, трубчатого сечения, плавающего типа. Он зафиксирован от продольного перемещения двумя стопорными пружинными кольцами, расположенными в проточках бобышки поршня.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 xml:space="preserve">Поршень изготовлен из алюминиевого сплава. На днище поршня выполнены углубление под камеру сгорания и два углубления под клапаны. </w:t>
      </w: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Юбка поршня в продольном сечении коническая, в поперечном - овальная.</w:t>
      </w:r>
      <w:proofErr w:type="gramEnd"/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 верхней части поршня проточены три канавки под поршневые кольца. В канавке маслосъемного кольца выполнены сверления, служащие для отвода внутрь поршня масла, собранного кольцом со стенок цилиндра.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Поршневые кольца расположены в канавках поршня. Два верхних кольца - компрессионные. Они препятствуют прорыву газов в картер двигателя и способствуют отводу тепла от поршня к цилиндру. Нижнее кольцо - маслосъемное.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Головка блока цилиндров 1 (рис. 1.4), общая для всех цилиндров двигателя, изготовлена из алюминиевого сплава. Головка отцентрирована на блоке цилиндров двумя втулками и прикреплена болтами. В нижней части головки отлиты каналы, по которым циркулирует жидкость, охлаждающая камеры сгорания. В верхней части головки установлен распределительный вал 5, который вращается в опорах, выполненных в верхней части головки блока и двух корпусах подшипников 4, закрепленных гайками на шпильках, ввернутых в головку блока.</w:t>
      </w:r>
    </w:p>
    <w:p w:rsidR="00402149" w:rsidRPr="00402149" w:rsidRDefault="00402149" w:rsidP="00402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B840E" wp14:editId="24B5E102">
            <wp:extent cx="1943100" cy="2190750"/>
            <wp:effectExtent l="0" t="0" r="0" b="0"/>
            <wp:docPr id="5" name="Рисунок 5" descr="Механизм привода клап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ханизм привода клапа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Рис. 1.5 </w:t>
      </w:r>
      <w:r w:rsidRPr="00402149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ru-RU"/>
        </w:rPr>
        <w:t>Механизм привода клапанов: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1 - головка цилиндров; 2 - клапан; 3 - толкатель; 4 - корпус подшипников распределительного вала; 5 - распределительный вал; 6 - регулировочная шайба; 7 -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маслоотражательный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колпачок; А - зазор между кулачком и регулировочной шайбой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Распределительный вал отлит из чугуна. Для уменьшения износа рабочие поверхности кулачков и поверхность под сальник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термообработаны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- отбелены. Кулачки распределительного вала через толкатели 3 приводят в действие клапаны 2. В верхней части толкателей установлены стальные регулировочные шайбы 6, подбором этих шайб регулируют зазоры в приводе клапанов.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Распределительный вал приводится в действие от зубчатого шкива 1 коленчатого вала резиновым зубчатым ремнем 6через зубчатый шкив 5 (рис. 1.5). Натяжение ремня регулируют натяжным роликом 3.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Между головкой и блоком цилиндров установлена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металлоармированная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прокладка из безусадочного материала.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>Головка блока цилиндров снабжена восемью клапанами - по два клапана на цилиндр (один впускной и один выпускной). Клапаны закрываются под действием двух пружин.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Нижними концами пружины опираются на опорную шайбу, а верхняя тарелка пружин удерживается двумя сухарями в проточке клапана. Наружная поверхность сухарей клапана имеет форму усеченного конуса, а на внутренней поверхности выполнены три упорных выступа, входящих в соответствующие проточки стержня клапана.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Направляющие втулки и седла клапанов запрессованы в головку блока цилиндров.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На внутренней поверхности втулок нарезаны каналы для смазки. На направляющих втулках установлены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маслоотражательные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колпачки 7, предотвращающие попадание масла в цилиндры. Направляющие втулки зафиксированы стопорными кольцами.</w:t>
      </w:r>
    </w:p>
    <w:p w:rsidR="00402149" w:rsidRPr="00402149" w:rsidRDefault="00402149" w:rsidP="00402149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</w:pPr>
      <w:r w:rsidRPr="0040214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Основные неисправности двигателей и их диагностика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На автомобили ВАЗ 2114 «Лада Самара-2» изначально устанавливали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впрысковый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полуторалитровый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восьмиклапанный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двигатель, почти повторяющий прежний карбюраторный вариант. Тот, в свою очередь, ведет родословную от 1,3-литрового двигателя, который четверть века назад доводила еще фирма «Порше». </w:t>
      </w: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 начале</w:t>
      </w:r>
      <w:proofErr w:type="gram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90-х выпускали и 1,1-литровые моторы, в основном на экспорт Мишин С. Лада Самара. Ветхий завет. // За рулем, №1, 2005. . Позже данный двигатель был модифицирован, в результате чего увеличился его объем до 1,6 л, мощность и эффективность. Одновременно повысился класс автомобиля с Евро-2 до Евро-3. Однако </w:t>
      </w:r>
      <w:proofErr w:type="gram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автомобили</w:t>
      </w:r>
      <w:proofErr w:type="gram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произведенные с новым двигателем (с 2007 года) в настоящий момент реже обращаются в сервисы с целью ремонта двигателя, более частыми пациентами являются автомобили, произведенные со старым двигателем. Именно поэтому мы рассмотрим первую модификацию - четырехцилиндровый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восьмиклапанный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полуторалитровый бензиновый двигатель с распределенной системой впрыска.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Главное достоинство 1500-кубового двигателя в том, что он не повреждается при обрыве ремня ГРМ, а это нередко случается уже при пробеге 50-60 тыс. км - задолго до регламентных 75 тысяч. Периодичность ТО в настоящий момент составляет 15 тыс. км, но для подержанного автомобиля лучше придерживаться старых рекомендаций - 10 тыс. км, а ремень менять на 60-й тысяче или перед дальней поездкой даже на 50-й. Одновременно следует установить новый ролик ГРМ.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 150-200 тыс. км порой возникает люфт в подшипнике помпы, при замене ремня следует обратить внимание и на нее. Обрыву ремня способствуют смолистые отложения на клапанах из-за некачественного бензина. Удалить их поможет промывочная жидкость (их сейчас немало), которую подают прямо во впускной коллектор через вакуумный шланг.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На малообъемных моторах при обрыве ремня поршни встречаются с клапанами, зато они менее склонны к перегреву, а срок службы до ремонта примерно одинаковый: 120-130 тыс. км до первой замены колец, 220-240 - до второй. Одновременно меняют и маслосъемные колпачки. С хорошими маслами и фильтрами валы и ЦПГ выдерживают 300-400 тыс. км. Однако некоторые моторы сходили с конвейера с врожденными дефектами (особенно в 2002-2004 гг.), но те, как правило, проявлялись уже к 20-50 тыс. км.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Склонность полуторалитрового двигателя к перегреву наиболее заметна у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впрыскового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варианта. Первые партии моторов «закипали» еще быстрее: то вылетала пробка расширительного бачка (напомним, что именно в ней клапаны, регулирующие давление в системе), то лопался сам бачок, то слезал с патрубка нижний шланг радиатора (видимо, затянуть, как следует, неудобный хомут не могли даже на конвейере). Сегодня проблема не так остра, но полностью не изжита. Расширительные бачки - по-прежнему расходный материал.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 xml:space="preserve">При низких температурах </w:t>
      </w:r>
      <w:proofErr w:type="spellStart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восьмиклапанный</w:t>
      </w:r>
      <w:proofErr w:type="spellEnd"/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двигатель запускается без нареканий. Отказы вызваны обычно либо неисправными свечами (рекомендуется менять их на каждом ТО), либо заклиниванием регулятора холостого хода (РХХ) в закрытом положении. Если мотор не пустился с первого раза, при втором пуске необходимо слегка нажать педаль газа (имитировать работу РХХ). Если и это не помогло, в третий раз продуть цилиндры, полностью нажав педаль. Мыть моторный отсек водой под давлением категорически не рекомендуется: двигатель боится грязи куда меньше, чем разъемы - воды.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 последние годы датчики системы впрыска стали отказывать реже. Чаще других выходят из строя датчики положения дроссельной заслонки (ДПДЗ) и массового расхода воздуха (ДМРВ). Последний чувствителен к загрязнениям, поэтому важно вовремя менять воздушный фильтр и не запускать ЦПГ: частички нагара и капли масла из системы вентиляции - внутренние враги ДМРВ. Иногда работоспособность датчика удается восстановить, промыв его нити очистителем карбюратора.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Двигатель ВАЗ 2114 достаточно надежен и неприхотлив, однако рассмотреть все возможные неисправности в рамках данной работы не представляется возможным. Поэтому мы объединили наиболее частые неисправности в таблице, которая представлена ниже (см. табл. 2.1). Там же приведены основные диагностические признаки и кратко обозначены базовые ремонтные мероприятия.</w:t>
      </w:r>
    </w:p>
    <w:p w:rsidR="00402149" w:rsidRPr="00402149" w:rsidRDefault="00402149" w:rsidP="00402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402149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Таблица 2.1</w:t>
      </w:r>
    </w:p>
    <w:tbl>
      <w:tblPr>
        <w:tblW w:w="910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</w:tblGrid>
      <w:tr w:rsidR="00402149" w:rsidRPr="00402149" w:rsidTr="004021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9"/>
              <w:gridCol w:w="2950"/>
            </w:tblGrid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Причина неисправности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Метод устранения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Стук коренных подшипников коленчатого вала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Обычно стук глухого тона, металлический. Обнаруживается при резком открытии дроссельных заслонок на холостом ходу. Частота его увеличивается с повышением частоты вращения коленчатого вала. Чрезмерный осевой зазор коленчатого вала вызывает стук более резкий с неравномерными промежутками, особенно заметными при плавном увеличении и уменьшении частоты вращения коленчатого вала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Слишком раннее зажигание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Отрегулировать установку момента зажигания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Недостаточное давление масла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Выяснить и устранить причину недостаточного давления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Ослаблены болты крепления маховика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Затянуть болты рекомендуемым моментом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Увеличенный зазор между шейками и вкладышами коренных подшипников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Прошлифовать шейки и заменить вкладыши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Увеличенный зазор между упорными полукольцами и коленчатым валом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Заменить упорные полукольца новыми или с увеличенной толщиной, проверить зазор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Стук шатунных подшипников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Обычно стук шатунных подшипников резче стука коренных. Он прослушивается на холостом ходу двигателя при резком открытии дроссельных заслонок. Место стука легко определить, отключая по очереди свечи зажигания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Недостаточное давление масла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Выяснить и устранить причину недостаточного давления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Чрезмерный зазор между шатунными шейками коленчатого вала и вкладышами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Заменить вкладыши и прошлифовать шейки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Стук поршней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Стук обычно </w:t>
                  </w:r>
                  <w:proofErr w:type="spellStart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незвонкий</w:t>
                  </w:r>
                  <w:proofErr w:type="spellEnd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приглушенный; вызывается «биением» поршня в цилиндре. Лучше всего он прослушивается при малой частоте вращения коленчатого вала и под нагрузкой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Увеличенный зазор между поршнями и цилиндрами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Заменить поршни, расточить и </w:t>
                  </w:r>
                  <w:proofErr w:type="spellStart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отхонинговать</w:t>
                  </w:r>
                  <w:proofErr w:type="spellEnd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цилиндры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Чрезмерный зазор между поршневыми кольцами и канавками на поршне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Заменить кольца или поршни с кольцами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Стук впускных и выпускных клапанов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Увеличенные зазоры в клапанном механизме вызывают характерный стук, обычно с равномерными интервалами; частота его меньше частоты любого другого стука в двигателе, так как клапаны приводятся в действие от распределительного вала, частота вращения которого в два раза меньше частоты вращения коленчатого вала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Увеличенные зазоры в клапанном механизме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Отрегулировать зазоры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Поломка клапанной пружины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Заменить пружину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Чрезмерный зазор между клапаном и направляющей втулкой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Заменить изношенные детали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Износ кулачков распределительного вала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Заменить распределительный вал и регулировочные шайбы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Недостаточное давление масла на холостом ходу на прогретом двигателе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Попадание под редукционный клапан давления масла посторонних частиц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Очистить клапан от посторонних частиц и заусенцев, промыть масляный насос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Заедание редукционного клапана давления масла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Заменить клапан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Изношены шестерни масляного насоса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Отремонтировать масляный насос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Чрезмерный зазор между вкладышами и коренными шейками коленчатого вала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Прошлифовать шейки и заменить вкладыши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Чрезмерный зазор между шейками и корпусами подшипников распределительного вала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Заменить распределительный вал или головку цилиндров с корпусами подшипников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Применение моторного масла несоответствующей марки и качества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Заменить масло другим, рекомендуемым производителем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Чрезмерное давление масла на прогретом двигателе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Заедание редукционного клапана давления масла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Заменить клапан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Пружина редукционного клапана давления масла имеет большую жесткость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Заменить пружину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Повышенный расход масла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Подтекание</w:t>
                  </w:r>
                  <w:proofErr w:type="spellEnd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масла через уплотнения двигателя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Подтянуть крепления или заменить прокладки и сальники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Засорена система вентиляции картера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Промыть детали системы вентиляции картера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Износ поршневых колец или цилиндров двигателя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Расточить цилиндры и заменить поршни и кольца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Поломка поршневых колец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Заменить кольца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Закоксовывание</w:t>
                  </w:r>
                  <w:proofErr w:type="spellEnd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прорезей в маслосъемных кольцах или пазов в канавках поршней из-за </w:t>
                  </w:r>
                  <w:proofErr w:type="gramStart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применения</w:t>
                  </w:r>
                  <w:proofErr w:type="gramEnd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 рекомендованного масла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Очистить прорези и пазы от нагара, заменить моторное масло рекомендуемым производителем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Износ или повреждение </w:t>
                  </w:r>
                  <w:proofErr w:type="spellStart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маслоотражательных</w:t>
                  </w:r>
                  <w:proofErr w:type="spellEnd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колпачков клапанов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Заменить </w:t>
                  </w:r>
                  <w:proofErr w:type="spellStart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маслоотражательные</w:t>
                  </w:r>
                  <w:proofErr w:type="spellEnd"/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колпачки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Повышенный износ стержней клапанов или направляющих втулок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Заменить клапаны, отремонтировать головку цилиндров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Перегрев двигателя</w:t>
                  </w:r>
                </w:p>
              </w:tc>
              <w:tc>
                <w:tcPr>
                  <w:tcW w:w="0" w:type="auto"/>
                  <w:shd w:val="clear" w:color="auto" w:fill="DCDCDC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Стрелка указателя температуры охлаждающей жидкости находится в красной зоне шкалы. Перед поиском неисправности убедитесь в исправности указателя температуры охлаждающей жидкости и его датчика.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Недостаточное количество жидкости в системе охлаждения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Долить охлаждающую жидкость в систему охлаждения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Сильно загрязнена наружная поверхность радиатора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 Очистить наружную поверхность радиатора струей воды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Неисправен термостат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 Заменить термостат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работает электродвигатель вентилятора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 Проверить электродвигатель, заменить его или отремонтировать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Неисправен насос охлаждающей жидкости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 Проверить работу насоса, заменить его или отремонтировать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Быстрое падение уровня жидкости в расширительном бачке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402149" w:rsidRPr="00402149" w:rsidRDefault="00402149" w:rsidP="00402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Поврежден радиатор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Отремонтировать радиатор или заменить его</w:t>
                  </w:r>
                </w:p>
              </w:tc>
            </w:tr>
            <w:tr w:rsidR="00402149" w:rsidRPr="0040214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 Повреждение шлангов или прокладок в соединениях трубопроводов, ослабление хомутов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02149" w:rsidRPr="00402149" w:rsidRDefault="00402149" w:rsidP="00402149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021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 Заменить поврежденные шланги или прокладки, подтянуть хомуты шлангов</w:t>
                  </w:r>
                </w:p>
              </w:tc>
            </w:tr>
          </w:tbl>
          <w:p w:rsidR="00402149" w:rsidRPr="00402149" w:rsidRDefault="00402149" w:rsidP="00402149">
            <w:pPr>
              <w:spacing w:after="0" w:line="240" w:lineRule="auto"/>
              <w:ind w:firstLine="150"/>
              <w:jc w:val="both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</w:tbl>
    <w:p w:rsidR="00A867D7" w:rsidRDefault="00402149">
      <w:r w:rsidRPr="00402149">
        <w:rPr>
          <w:rFonts w:ascii="Palatino Linotype" w:eastAsia="Times New Roman" w:hAnsi="Palatino Linotype" w:cs="Times New Roman"/>
          <w:color w:val="656565"/>
          <w:sz w:val="23"/>
          <w:szCs w:val="23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A8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24"/>
    <w:rsid w:val="00402149"/>
    <w:rsid w:val="00870824"/>
    <w:rsid w:val="00A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2020-04-06T19:10:00Z</dcterms:created>
  <dcterms:modified xsi:type="dcterms:W3CDTF">2020-04-06T19:13:00Z</dcterms:modified>
</cp:coreProperties>
</file>