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EE" w:rsidRDefault="00C11BEE" w:rsidP="00C11B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 12</w:t>
      </w:r>
    </w:p>
    <w:p w:rsidR="00C11BEE" w:rsidRDefault="00C11BEE" w:rsidP="00C11B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«Подготовка к работе машинно-тракторного агрегата для посева зерновых культур».</w:t>
      </w:r>
    </w:p>
    <w:p w:rsidR="00C11BEE" w:rsidRDefault="00C11BEE" w:rsidP="00C11BEE">
      <w:pPr>
        <w:ind w:firstLine="709"/>
        <w:jc w:val="both"/>
        <w:rPr>
          <w:b/>
          <w:sz w:val="28"/>
          <w:szCs w:val="28"/>
        </w:rPr>
      </w:pPr>
    </w:p>
    <w:p w:rsidR="00C11BEE" w:rsidRDefault="00C11BEE" w:rsidP="00C11BEE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Цель работы согласно ФГОС: </w:t>
      </w:r>
      <w:r>
        <w:rPr>
          <w:bCs/>
          <w:iCs/>
          <w:color w:val="000000"/>
          <w:spacing w:val="-1"/>
          <w:sz w:val="28"/>
          <w:szCs w:val="28"/>
        </w:rPr>
        <w:t xml:space="preserve">освоить профессиональную компетенцию </w:t>
      </w:r>
      <w:r>
        <w:rPr>
          <w:sz w:val="28"/>
          <w:szCs w:val="28"/>
        </w:rPr>
        <w:t xml:space="preserve">ПК </w:t>
      </w:r>
      <w:r>
        <w:rPr>
          <w:bCs/>
          <w:iCs/>
          <w:color w:val="000000"/>
          <w:spacing w:val="-1"/>
          <w:sz w:val="28"/>
          <w:szCs w:val="28"/>
        </w:rPr>
        <w:t>2.1. Определять рациональный состав машинно-тракторных агрегатов и их эксплуатационные показатели.</w:t>
      </w:r>
      <w:r>
        <w:rPr>
          <w:color w:val="000000"/>
          <w:sz w:val="28"/>
          <w:szCs w:val="28"/>
        </w:rPr>
        <w:t xml:space="preserve"> </w:t>
      </w:r>
    </w:p>
    <w:p w:rsidR="00C11BEE" w:rsidRDefault="00C11BEE" w:rsidP="00C11BE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Приобретаемые навыки и умения: </w:t>
      </w:r>
      <w:r>
        <w:rPr>
          <w:sz w:val="28"/>
          <w:szCs w:val="28"/>
        </w:rPr>
        <w:t>Иметь практический опыт: по выполнению работ по подготовке МТА для посева зерновых культур.</w:t>
      </w:r>
    </w:p>
    <w:p w:rsidR="00C11BEE" w:rsidRDefault="00C11BEE" w:rsidP="00C11B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Оснащение рабочего места: </w:t>
      </w:r>
      <w:r>
        <w:rPr>
          <w:sz w:val="28"/>
          <w:szCs w:val="28"/>
        </w:rPr>
        <w:t>учебная литература, инструкционная карта, рабочие тетради студентов по практическим занятиям.</w:t>
      </w:r>
    </w:p>
    <w:p w:rsidR="00C11BEE" w:rsidRDefault="00C11BEE" w:rsidP="00C11BEE">
      <w:pPr>
        <w:pStyle w:val="2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Загниев</w:t>
      </w:r>
      <w:proofErr w:type="spellEnd"/>
      <w:r>
        <w:rPr>
          <w:sz w:val="28"/>
          <w:szCs w:val="28"/>
        </w:rPr>
        <w:t xml:space="preserve"> А.А., Шпилько А.В., Левшин А.Г. Эксплуатация машинно-тракторного парка. М.: </w:t>
      </w:r>
      <w:proofErr w:type="spellStart"/>
      <w:r>
        <w:rPr>
          <w:sz w:val="28"/>
          <w:szCs w:val="28"/>
        </w:rPr>
        <w:t>КолосС</w:t>
      </w:r>
      <w:proofErr w:type="spellEnd"/>
      <w:r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</w:p>
    <w:p w:rsidR="00C11BEE" w:rsidRDefault="00C11BEE" w:rsidP="00C11BE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выполнения работы: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Технологическая настройка зерновых сеялок должна проводиться на специальной площадке.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Размещение сошников</w:t>
      </w:r>
      <w:r>
        <w:rPr>
          <w:color w:val="000000"/>
          <w:sz w:val="28"/>
          <w:szCs w:val="28"/>
        </w:rPr>
        <w:t xml:space="preserve"> проводят с помощью разметочной доски, рейки с прорезиненным пасом и нанесенными разметочными линиями. Расстояние между разметочными линиями соответствует заданной ширине междурядий. Сошники опускают на разметочную доску, ослабляют крепления поводков на сошниковом брусе и совмещают с линиями на разметке. Размещение сошников начинается с середины сеялки.</w:t>
      </w:r>
    </w:p>
    <w:p w:rsidR="00C11BEE" w:rsidRDefault="00C11BEE" w:rsidP="00C11BEE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524500" cy="3714750"/>
            <wp:effectExtent l="0" t="0" r="0" b="0"/>
            <wp:docPr id="9" name="Рисунок 9" descr="http://oselhoztehnike.ru/wp-content/uploads/2016/01/sejalki-sz-3.6-i-sz-3.6a-3-1024x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http://oselhoztehnike.ru/wp-content/uploads/2016/01/sejalki-sz-3.6-i-sz-3.6a-3-1024x7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8" t="6268" r="4961" b="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Установка высевающих аппаратов на равномерность высева семян</w:t>
      </w:r>
      <w:r>
        <w:rPr>
          <w:color w:val="000000"/>
          <w:sz w:val="28"/>
          <w:szCs w:val="28"/>
        </w:rPr>
        <w:t>.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Следует проверить положение катушек всех высевающих аппаратов. При крайнем положении </w:t>
      </w:r>
      <w:r>
        <w:rPr>
          <w:b/>
          <w:bCs/>
          <w:color w:val="000000"/>
          <w:sz w:val="28"/>
          <w:szCs w:val="28"/>
        </w:rPr>
        <w:t>рычага регулятора высева</w:t>
      </w:r>
      <w:r>
        <w:rPr>
          <w:color w:val="000000"/>
          <w:sz w:val="28"/>
          <w:szCs w:val="28"/>
        </w:rPr>
        <w:t xml:space="preserve"> катушки должны </w:t>
      </w:r>
      <w:r>
        <w:rPr>
          <w:color w:val="000000"/>
          <w:sz w:val="28"/>
          <w:szCs w:val="28"/>
        </w:rPr>
        <w:lastRenderedPageBreak/>
        <w:t>находиться в корпусах аппаратов. Если катушка выступает больше 1 мм, то выступ нужно удалить смещением корпуса высевающих аппаратов по днищу семенного ящика.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Проверяют зазор между клапаном и нижним ребром муфты в каждом высевающем аппарате. При высеве колосовых зерновых культур он должен составлять 1 - 2 мм, а для </w:t>
      </w:r>
      <w:proofErr w:type="spellStart"/>
      <w:r>
        <w:rPr>
          <w:color w:val="000000"/>
          <w:sz w:val="28"/>
          <w:szCs w:val="28"/>
        </w:rPr>
        <w:t>крупносемянных</w:t>
      </w:r>
      <w:proofErr w:type="spellEnd"/>
      <w:r>
        <w:rPr>
          <w:color w:val="000000"/>
          <w:sz w:val="28"/>
          <w:szCs w:val="28"/>
        </w:rPr>
        <w:t xml:space="preserve"> бобовых 8 - 10 мм.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проверке равномерности высева семян путем пробного высева семена от каждого высевающего аппарата собирают в мешочки и взвешивают. Неравномерность в высеве не должна превышать 5 – 6 %.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Установка высевающих аппаратов сеялки на норму высева</w:t>
      </w:r>
      <w:r>
        <w:rPr>
          <w:color w:val="000000"/>
          <w:sz w:val="28"/>
          <w:szCs w:val="28"/>
        </w:rPr>
        <w:t xml:space="preserve"> проводится сначала ориентировочно; пользуясь таблицами, подбирают необходимое передаточное отношение редуктора и длины рабочей части высевающей катушки. Передаточное число устанавливается путем перемещения шестерен или звездочек в редукторе, а длина рабочей части катушки – рычагом регулятора нормы высева семян.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этого проводят на месте пробный высев. Для этого под сеялку становится домкрат и колесо прокручивают равномерно n - раз. Высеянные семена собирают и взвешивают.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сеялка оборудована приспособлением для установки высевающих аппаратов на заданную норму высева, то при прокручивании колеса собирают и взвешивают семена с трех правых высевающих аппаратов сеялки, а потом пересчитывают на всю сеялку по формуле (1).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085850" cy="393700"/>
            <wp:effectExtent l="0" t="0" r="0" b="6350"/>
            <wp:docPr id="8" name="Рисунок 8" descr="https://studfiles.net/html/2706/945/html_dapQW7Jiw4.fAWn/img-wV1O7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udfiles.net/html/2706/945/html_dapQW7Jiw4.fAWn/img-wV1O7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                                        1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 </w:t>
      </w:r>
      <w:proofErr w:type="spellStart"/>
      <w:r>
        <w:rPr>
          <w:i/>
          <w:iCs/>
          <w:color w:val="000000"/>
          <w:sz w:val="28"/>
          <w:szCs w:val="28"/>
        </w:rPr>
        <w:t>Мр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расчетная масса высеянных семян, кг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α -</w:t>
      </w:r>
      <w:r>
        <w:rPr>
          <w:color w:val="000000"/>
          <w:sz w:val="28"/>
          <w:szCs w:val="28"/>
        </w:rPr>
        <w:t> рабочая ширина захвата сеялки, м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Д- </w:t>
      </w:r>
      <w:r>
        <w:rPr>
          <w:color w:val="000000"/>
          <w:sz w:val="28"/>
          <w:szCs w:val="28"/>
        </w:rPr>
        <w:t>диаметр колеса, м (у СЗА-3,6А – 1,18 м)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N - </w:t>
      </w:r>
      <w:r>
        <w:rPr>
          <w:color w:val="000000"/>
          <w:sz w:val="28"/>
          <w:szCs w:val="28"/>
        </w:rPr>
        <w:t>количество оборотов опорного колеса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Q - </w:t>
      </w:r>
      <w:r>
        <w:rPr>
          <w:color w:val="000000"/>
          <w:sz w:val="28"/>
          <w:szCs w:val="28"/>
        </w:rPr>
        <w:t>заданная норма высева, кг/га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Ε - </w:t>
      </w:r>
      <w:r>
        <w:rPr>
          <w:color w:val="000000"/>
          <w:sz w:val="28"/>
          <w:szCs w:val="28"/>
        </w:rPr>
        <w:t>коэффициент проскальзывания колеса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ε </w:t>
      </w:r>
      <w:r>
        <w:rPr>
          <w:color w:val="000000"/>
          <w:sz w:val="28"/>
          <w:szCs w:val="28"/>
        </w:rPr>
        <w:t>= 0,05-0,10)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фактическая масса высеянных семян отличается от расчетной на 3 % и более, то изменяют длину рабочей части катушки и определение начинают заново.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Установленную норму высева проверяют в поле. Для этого готовят 2 - 3 навески по 20 - 60 кг семян. Предварительно заполняют отверстия в семенном ящике вровень с днищем ящика, засыпают первую навеску, проезжают агрегатом до появления меток в ящике замеряют пройденный сеялкой путь. Он должен соответствовать расчетному </w:t>
      </w:r>
      <w:proofErr w:type="spellStart"/>
      <w:r>
        <w:rPr>
          <w:color w:val="000000"/>
          <w:sz w:val="28"/>
          <w:szCs w:val="28"/>
        </w:rPr>
        <w:t>Lp</w:t>
      </w:r>
      <w:proofErr w:type="spellEnd"/>
      <w:r>
        <w:rPr>
          <w:color w:val="000000"/>
          <w:sz w:val="28"/>
          <w:szCs w:val="28"/>
        </w:rPr>
        <w:t>. Расчеты проводят по формуле 2: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6200" cy="171450"/>
            <wp:effectExtent l="0" t="0" r="0" b="0"/>
            <wp:docPr id="7" name="Рисунок 7" descr="https://studfiles.net/html/2706/945/html_dapQW7Jiw4.fAWn/img-yFSq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tudfiles.net/html/2706/945/html_dapQW7Jiw4.fAWn/img-yFSqp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143000" cy="419100"/>
            <wp:effectExtent l="0" t="0" r="0" b="0"/>
            <wp:docPr id="6" name="Рисунок 6" descr="https://studfiles.net/html/2706/945/html_dapQW7Jiw4.fAWn/img-RRwI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studfiles.net/html/2706/945/html_dapQW7Jiw4.fAWn/img-RRwId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                                         2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 М</w:t>
      </w:r>
      <w:r>
        <w:rPr>
          <w:color w:val="000000"/>
          <w:sz w:val="28"/>
          <w:szCs w:val="28"/>
          <w:vertAlign w:val="subscript"/>
        </w:rPr>
        <w:t xml:space="preserve">1 </w:t>
      </w:r>
      <w:r>
        <w:rPr>
          <w:color w:val="000000"/>
          <w:sz w:val="28"/>
          <w:szCs w:val="28"/>
        </w:rPr>
        <w:t>- первая навеска, кг;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ширина захвата сеялки, м;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 – заданная норма высева, кг/га.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отклонении пройденного пути от расчетного на 3 % используют вторую навеску, а при необходимости и третью, подкорректировав после второй навески длину рабочей части катушки.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Расчет вылета маркера и </w:t>
      </w:r>
      <w:proofErr w:type="spellStart"/>
      <w:r>
        <w:rPr>
          <w:b/>
          <w:bCs/>
          <w:color w:val="000000"/>
          <w:sz w:val="28"/>
          <w:szCs w:val="28"/>
        </w:rPr>
        <w:t>следоуказателя</w:t>
      </w:r>
      <w:proofErr w:type="spellEnd"/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Маркеры и </w:t>
      </w:r>
      <w:proofErr w:type="spellStart"/>
      <w:r>
        <w:rPr>
          <w:color w:val="000000"/>
          <w:sz w:val="28"/>
          <w:szCs w:val="28"/>
        </w:rPr>
        <w:t>следоуказатели</w:t>
      </w:r>
      <w:proofErr w:type="spellEnd"/>
      <w:r>
        <w:rPr>
          <w:color w:val="000000"/>
          <w:sz w:val="28"/>
          <w:szCs w:val="28"/>
        </w:rPr>
        <w:t xml:space="preserve"> необходимы на сеялке для обеспечения устойчивых междурядий между проходами сеялки и прямолинейности рядков. Маркер представляет собой сферический диск и выдвижную штангу. Во время движения посевного агрегата диск маркера создает неглубокую борозду на незасеянном поле.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следующем проходе агрегата правое переднее колесо (гусеница) трактора или грузила (лента) </w:t>
      </w:r>
      <w:proofErr w:type="spellStart"/>
      <w:r>
        <w:rPr>
          <w:color w:val="000000"/>
          <w:sz w:val="28"/>
          <w:szCs w:val="28"/>
        </w:rPr>
        <w:t>следоуказателя</w:t>
      </w:r>
      <w:proofErr w:type="spellEnd"/>
      <w:r>
        <w:rPr>
          <w:color w:val="000000"/>
          <w:sz w:val="28"/>
          <w:szCs w:val="28"/>
        </w:rPr>
        <w:t xml:space="preserve"> направляются трактористом по следу маркера. Вылет маркера (расстояние от его диска до середины крайнего сошника) рассчитывается по формуле 3 и 4: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правого маркера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136650" cy="361950"/>
            <wp:effectExtent l="0" t="0" r="6350" b="0"/>
            <wp:docPr id="5" name="Рисунок 5" descr="https://studfiles.net/html/2706/945/html_dapQW7Jiw4.fAWn/img-udzch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tudfiles.net/html/2706/945/html_dapQW7Jiw4.fAWn/img-udzch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                                          3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левого маркера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143000" cy="361950"/>
            <wp:effectExtent l="0" t="0" r="0" b="0"/>
            <wp:docPr id="4" name="Рисунок 4" descr="https://studfiles.net/html/2706/945/html_dapQW7Jiw4.fAWn/img-RjHr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studfiles.net/html/2706/945/html_dapQW7Jiw4.fAWn/img-RjHr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                                             4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где: </w:t>
      </w:r>
      <w:proofErr w:type="spellStart"/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vertAlign w:val="subscript"/>
        </w:rPr>
        <w:t>р</w:t>
      </w:r>
      <w:proofErr w:type="spellEnd"/>
      <w:r>
        <w:rPr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- рабочая ширина захвата сеялки (посевного агрегата), м;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вс</w:t>
      </w:r>
      <w:proofErr w:type="spellEnd"/>
      <w:r>
        <w:rPr>
          <w:color w:val="000000"/>
          <w:sz w:val="28"/>
          <w:szCs w:val="28"/>
        </w:rPr>
        <w:t xml:space="preserve"> - ширина стыкового междурядья, м;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– расстояние между серединами передних колес трактора или внутренними (внешними) краями гусениц, м.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Вылет </w:t>
      </w:r>
      <w:proofErr w:type="spellStart"/>
      <w:r>
        <w:rPr>
          <w:color w:val="000000"/>
          <w:sz w:val="28"/>
          <w:szCs w:val="28"/>
        </w:rPr>
        <w:t>следоуказателя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Вс</w:t>
      </w:r>
      <w:proofErr w:type="spellEnd"/>
      <w:r>
        <w:rPr>
          <w:color w:val="000000"/>
          <w:sz w:val="28"/>
          <w:szCs w:val="28"/>
        </w:rPr>
        <w:t>) определяют по формуле 5: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162050" cy="361950"/>
            <wp:effectExtent l="0" t="0" r="0" b="0"/>
            <wp:docPr id="3" name="Рисунок 3" descr="https://studfiles.net/html/2706/945/html_dapQW7Jiw4.fAWn/img-40V5z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studfiles.net/html/2706/945/html_dapQW7Jiw4.fAWn/img-40V5z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                                          5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где: </w:t>
      </w:r>
      <w:proofErr w:type="spellStart"/>
      <w:r>
        <w:rPr>
          <w:color w:val="000000"/>
          <w:sz w:val="28"/>
          <w:szCs w:val="28"/>
        </w:rPr>
        <w:t>Вр</w:t>
      </w:r>
      <w:proofErr w:type="spellEnd"/>
      <w:r>
        <w:rPr>
          <w:color w:val="000000"/>
          <w:sz w:val="28"/>
          <w:szCs w:val="28"/>
        </w:rPr>
        <w:t>- рабочая ширина захвата сеялки (посевного агрегата), м;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вс</w:t>
      </w:r>
      <w:proofErr w:type="spellEnd"/>
      <w:r>
        <w:rPr>
          <w:color w:val="000000"/>
          <w:sz w:val="28"/>
          <w:szCs w:val="28"/>
        </w:rPr>
        <w:t xml:space="preserve"> – ширина стыкового междурядья, м;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Lм</w:t>
      </w:r>
      <w:proofErr w:type="spellEnd"/>
      <w:r>
        <w:rPr>
          <w:color w:val="000000"/>
          <w:sz w:val="28"/>
          <w:szCs w:val="28"/>
        </w:rPr>
        <w:t> – длина маркера, м.</w:t>
      </w:r>
    </w:p>
    <w:p w:rsidR="00C11BEE" w:rsidRDefault="00C11BEE" w:rsidP="00C11BEE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11BEE" w:rsidRDefault="00C11BEE" w:rsidP="00C11BEE">
      <w:pPr>
        <w:pStyle w:val="a3"/>
        <w:spacing w:before="0" w:beforeAutospacing="0" w:after="0" w:afterAutospacing="0" w:line="288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632200" cy="2266950"/>
            <wp:effectExtent l="0" t="0" r="6350" b="0"/>
            <wp:docPr id="2" name="Рисунок 2" descr="https://im0-tub-ru.yandex.net/i?id=1b1f06acb967f84b9766845de0415ad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https://im0-tub-ru.yandex.net/i?id=1b1f06acb967f84b9766845de0415adc&amp;n=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" r="2357" b="12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C11BEE">
        <w:rPr>
          <w:bCs/>
          <w:color w:val="000000"/>
        </w:rPr>
        <w:t xml:space="preserve">Рисунок 2. Схема определения </w:t>
      </w:r>
      <w:proofErr w:type="spellStart"/>
      <w:r w:rsidRPr="00C11BEE">
        <w:rPr>
          <w:bCs/>
          <w:color w:val="000000"/>
        </w:rPr>
        <w:t>ваылетов</w:t>
      </w:r>
      <w:proofErr w:type="spellEnd"/>
      <w:r w:rsidRPr="00C11BEE">
        <w:rPr>
          <w:bCs/>
          <w:color w:val="000000"/>
        </w:rPr>
        <w:t xml:space="preserve"> маркеров посевного агрегата</w:t>
      </w:r>
      <w:r>
        <w:rPr>
          <w:bCs/>
          <w:color w:val="000000"/>
          <w:sz w:val="28"/>
          <w:szCs w:val="28"/>
        </w:rPr>
        <w:t>.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Установка глубины хода сошников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сеялки.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выездом в поле проверяют транспортный просвет сошников (190-200 мм) и при необходимости регулируют винтовыми тягами механизма </w:t>
      </w:r>
      <w:r>
        <w:rPr>
          <w:color w:val="000000"/>
          <w:sz w:val="28"/>
          <w:szCs w:val="28"/>
        </w:rPr>
        <w:lastRenderedPageBreak/>
        <w:t>подъема сошников. Проверяют давление в колесах сеялки, которое должно быть везде одинаковым.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Глубину хода сошников на заданные параметры регулируют винтовым механизмом регулятора глубины, и на первых проходах посевного агрегата в поле ее проверяют.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Схема движения посевного агрегата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началом сева провешивают линию первого прохода и отбивают поворотные полосы шириной, равной четырем рабочим</w:t>
      </w:r>
    </w:p>
    <w:p w:rsidR="00C11BEE" w:rsidRDefault="00C11BEE" w:rsidP="00C11B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захватам агрегата. Эти полосы засеваются в первую очередь и на них разворачивается агрегат (рисунок 3).</w:t>
      </w:r>
    </w:p>
    <w:p w:rsidR="00C11BEE" w:rsidRDefault="00C11BEE" w:rsidP="00C11BEE">
      <w:pPr>
        <w:pStyle w:val="a3"/>
        <w:spacing w:before="0" w:beforeAutospacing="0" w:after="0" w:afterAutospacing="0" w:line="288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314450" cy="2546350"/>
            <wp:effectExtent l="0" t="0" r="0" b="6350"/>
            <wp:docPr id="1" name="Рисунок 1" descr="https://studfiles.net/html/2706/945/html_dapQW7Jiw4.fAWn/img-yIts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studfiles.net/html/2706/945/html_dapQW7Jiw4.fAWn/img-yItsg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9" t="4102" r="15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EE" w:rsidRPr="00C11BEE" w:rsidRDefault="00C11BEE" w:rsidP="00C11BEE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bookmarkStart w:id="0" w:name="_GoBack"/>
      <w:r w:rsidRPr="00C11BEE">
        <w:rPr>
          <w:bCs/>
          <w:color w:val="000000"/>
        </w:rPr>
        <w:t>Рисунок 3. Схема движения посевного агрегата</w:t>
      </w:r>
    </w:p>
    <w:p w:rsidR="00C11BEE" w:rsidRPr="00C11BEE" w:rsidRDefault="00C11BEE" w:rsidP="00C11BEE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C11BEE">
        <w:rPr>
          <w:color w:val="000000"/>
        </w:rPr>
        <w:t xml:space="preserve">1, 7 и 10- зерновые сеялки; 2 и 8- маркеры; 3- </w:t>
      </w:r>
      <w:proofErr w:type="spellStart"/>
      <w:r w:rsidRPr="00C11BEE">
        <w:rPr>
          <w:color w:val="000000"/>
        </w:rPr>
        <w:t>следоуказатель</w:t>
      </w:r>
      <w:proofErr w:type="spellEnd"/>
      <w:r w:rsidRPr="00C11BEE">
        <w:rPr>
          <w:color w:val="000000"/>
        </w:rPr>
        <w:t>; 4- трактор; 5- зубовые бороны; 6- сцепка; 9- диск маркера</w:t>
      </w:r>
    </w:p>
    <w:bookmarkEnd w:id="0"/>
    <w:p w:rsidR="00C11BEE" w:rsidRDefault="00C11BEE" w:rsidP="00C11BE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11BEE">
        <w:rPr>
          <w:b/>
          <w:color w:val="000000"/>
          <w:sz w:val="28"/>
          <w:szCs w:val="28"/>
        </w:rPr>
        <w:t>Контрольные вопросы.</w:t>
      </w:r>
    </w:p>
    <w:p w:rsidR="00C11BEE" w:rsidRPr="00C11BEE" w:rsidRDefault="00C11BEE" w:rsidP="00C11BE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11BEE">
        <w:rPr>
          <w:color w:val="000000"/>
          <w:sz w:val="28"/>
          <w:szCs w:val="28"/>
        </w:rPr>
        <w:t xml:space="preserve"> Расскажите, как проводится настройка зерновой сеялки для выполнения посевных работ?</w:t>
      </w:r>
    </w:p>
    <w:p w:rsidR="00C11BEE" w:rsidRPr="00C11BEE" w:rsidRDefault="00C11BEE" w:rsidP="00C11BE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11BEE">
        <w:rPr>
          <w:color w:val="000000"/>
          <w:sz w:val="28"/>
          <w:szCs w:val="28"/>
        </w:rPr>
        <w:t xml:space="preserve"> Как проводится у</w:t>
      </w:r>
      <w:r w:rsidRPr="00C11BEE">
        <w:rPr>
          <w:bCs/>
          <w:color w:val="000000"/>
          <w:sz w:val="28"/>
          <w:szCs w:val="28"/>
        </w:rPr>
        <w:t>становка высевающих аппаратов на равномерность высева семян</w:t>
      </w:r>
      <w:r w:rsidRPr="00C11BEE">
        <w:rPr>
          <w:color w:val="000000"/>
          <w:sz w:val="28"/>
          <w:szCs w:val="28"/>
        </w:rPr>
        <w:t>?</w:t>
      </w:r>
    </w:p>
    <w:p w:rsidR="00C11BEE" w:rsidRPr="00C11BEE" w:rsidRDefault="00C11BEE" w:rsidP="00C11BE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11BEE">
        <w:rPr>
          <w:bCs/>
          <w:color w:val="000000"/>
          <w:sz w:val="28"/>
          <w:szCs w:val="28"/>
        </w:rPr>
        <w:t>Как проводится у</w:t>
      </w:r>
      <w:r w:rsidRPr="00C11BEE">
        <w:rPr>
          <w:bCs/>
          <w:color w:val="000000"/>
          <w:sz w:val="28"/>
          <w:szCs w:val="28"/>
        </w:rPr>
        <w:t>становка высевающих аппаратов сеялки на норму высева</w:t>
      </w:r>
      <w:r w:rsidRPr="00C11BEE">
        <w:rPr>
          <w:bCs/>
          <w:color w:val="000000"/>
          <w:sz w:val="28"/>
          <w:szCs w:val="28"/>
        </w:rPr>
        <w:t>?</w:t>
      </w:r>
    </w:p>
    <w:p w:rsidR="004B1FBB" w:rsidRPr="00C11BEE" w:rsidRDefault="00C11BEE" w:rsidP="00C11BE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11BEE">
        <w:rPr>
          <w:bCs/>
          <w:color w:val="000000"/>
          <w:sz w:val="28"/>
          <w:szCs w:val="28"/>
        </w:rPr>
        <w:t>Расскажите, как проводится ра</w:t>
      </w:r>
      <w:r w:rsidRPr="00C11BEE">
        <w:rPr>
          <w:bCs/>
          <w:color w:val="000000"/>
          <w:sz w:val="28"/>
          <w:szCs w:val="28"/>
        </w:rPr>
        <w:t xml:space="preserve">счет вылета маркера и </w:t>
      </w:r>
      <w:proofErr w:type="spellStart"/>
      <w:r w:rsidRPr="00C11BEE">
        <w:rPr>
          <w:bCs/>
          <w:color w:val="000000"/>
          <w:sz w:val="28"/>
          <w:szCs w:val="28"/>
        </w:rPr>
        <w:t>следоуказателя</w:t>
      </w:r>
      <w:proofErr w:type="spellEnd"/>
      <w:r w:rsidRPr="00C11BEE">
        <w:rPr>
          <w:bCs/>
          <w:color w:val="000000"/>
          <w:sz w:val="28"/>
          <w:szCs w:val="28"/>
        </w:rPr>
        <w:t>?</w:t>
      </w:r>
    </w:p>
    <w:p w:rsidR="00C11BEE" w:rsidRDefault="00C11BEE"/>
    <w:sectPr w:rsidR="00C1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87D7C"/>
    <w:multiLevelType w:val="hybridMultilevel"/>
    <w:tmpl w:val="C786F24E"/>
    <w:lvl w:ilvl="0" w:tplc="F85C8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EE"/>
    <w:rsid w:val="004B1FBB"/>
    <w:rsid w:val="00C1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75F0"/>
  <w15:chartTrackingRefBased/>
  <w15:docId w15:val="{D73035C6-4D2B-4C6A-B786-A858BECC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BEE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rsid w:val="00C11BEE"/>
    <w:pPr>
      <w:jc w:val="center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2020-03-11T07:12:00Z</dcterms:created>
  <dcterms:modified xsi:type="dcterms:W3CDTF">2020-03-11T07:20:00Z</dcterms:modified>
</cp:coreProperties>
</file>