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r w:rsidRPr="009D4E5B">
        <w:rPr>
          <w:rFonts w:ascii="Times New Roman" w:hAnsi="Times New Roman" w:cs="Times New Roman"/>
          <w:sz w:val="28"/>
          <w:szCs w:val="28"/>
        </w:rPr>
        <w:t>Группа 32 «М»</w:t>
      </w:r>
    </w:p>
    <w:p w:rsidR="00351E83" w:rsidRPr="009D4E5B" w:rsidRDefault="00351E83" w:rsidP="00351E83">
      <w:pPr>
        <w:jc w:val="center"/>
        <w:rPr>
          <w:rFonts w:ascii="Times New Roman" w:hAnsi="Times New Roman" w:cs="Times New Roman"/>
          <w:bCs/>
          <w:sz w:val="28"/>
          <w:szCs w:val="28"/>
        </w:rPr>
      </w:pPr>
      <w:r w:rsidRPr="009D4E5B">
        <w:rPr>
          <w:rFonts w:ascii="Times New Roman" w:hAnsi="Times New Roman" w:cs="Times New Roman"/>
          <w:sz w:val="28"/>
          <w:szCs w:val="28"/>
        </w:rPr>
        <w:t xml:space="preserve">«УП ПМ 02. </w:t>
      </w:r>
      <w:r w:rsidRPr="009D4E5B">
        <w:rPr>
          <w:rFonts w:ascii="Times New Roman" w:hAnsi="Times New Roman" w:cs="Times New Roman"/>
          <w:bCs/>
          <w:sz w:val="28"/>
          <w:szCs w:val="28"/>
        </w:rPr>
        <w:t>«Эксплуатация сельскохозяйственной техники»</w:t>
      </w:r>
    </w:p>
    <w:p w:rsidR="00351E83" w:rsidRPr="009D4E5B" w:rsidRDefault="00351E83" w:rsidP="00351E83">
      <w:pPr>
        <w:jc w:val="center"/>
        <w:rPr>
          <w:rFonts w:ascii="Times New Roman" w:eastAsia="Calibri" w:hAnsi="Times New Roman" w:cs="Times New Roman"/>
          <w:bCs/>
          <w:sz w:val="28"/>
          <w:szCs w:val="28"/>
          <w:lang w:eastAsia="ru-RU" w:bidi="ru-RU"/>
        </w:rPr>
      </w:pPr>
      <w:r w:rsidRPr="009D4E5B">
        <w:rPr>
          <w:rFonts w:ascii="Times New Roman" w:hAnsi="Times New Roman" w:cs="Times New Roman"/>
          <w:bCs/>
          <w:sz w:val="28"/>
          <w:szCs w:val="28"/>
        </w:rPr>
        <w:t>Тема занятия №18</w:t>
      </w:r>
      <w:r w:rsidRPr="009D4E5B">
        <w:rPr>
          <w:rFonts w:ascii="Times New Roman" w:hAnsi="Times New Roman" w:cs="Times New Roman"/>
          <w:sz w:val="28"/>
          <w:szCs w:val="28"/>
        </w:rPr>
        <w:t xml:space="preserve"> «</w:t>
      </w:r>
      <w:r w:rsidRPr="009D4E5B">
        <w:rPr>
          <w:rFonts w:ascii="Times New Roman" w:hAnsi="Times New Roman" w:cs="Times New Roman"/>
          <w:sz w:val="28"/>
          <w:szCs w:val="28"/>
          <w:lang w:bidi="ru-RU"/>
        </w:rPr>
        <w:t>Разработка оперативного плана производственного задания подразделения хозяйства. Расчет потребности подразделения хозяйства в топливе и смазочных материалах</w:t>
      </w:r>
      <w:r w:rsidRPr="009D4E5B">
        <w:rPr>
          <w:rFonts w:ascii="Times New Roman" w:hAnsi="Times New Roman" w:cs="Times New Roman"/>
          <w:bCs/>
          <w:sz w:val="28"/>
          <w:szCs w:val="28"/>
          <w:lang w:bidi="ru-RU"/>
        </w:rPr>
        <w:t>.</w:t>
      </w:r>
      <w:r w:rsidRPr="009D4E5B">
        <w:rPr>
          <w:rFonts w:ascii="Times New Roman" w:hAnsi="Times New Roman" w:cs="Times New Roman"/>
          <w:sz w:val="28"/>
          <w:szCs w:val="28"/>
        </w:rPr>
        <w:t xml:space="preserve">   Подготовка к работе </w:t>
      </w:r>
      <w:r w:rsidRPr="009D4E5B">
        <w:rPr>
          <w:rFonts w:ascii="Times New Roman" w:hAnsi="Times New Roman" w:cs="Times New Roman"/>
          <w:bCs/>
          <w:sz w:val="28"/>
          <w:szCs w:val="28"/>
        </w:rPr>
        <w:t xml:space="preserve">машин и оборудования для механизированной раздачи кормов и </w:t>
      </w:r>
      <w:r w:rsidRPr="009D4E5B">
        <w:rPr>
          <w:rFonts w:ascii="Times New Roman" w:hAnsi="Times New Roman" w:cs="Times New Roman"/>
          <w:sz w:val="28"/>
          <w:szCs w:val="28"/>
        </w:rPr>
        <w:t>поения животных</w:t>
      </w:r>
      <w:r w:rsidRPr="009D4E5B">
        <w:rPr>
          <w:rFonts w:ascii="Times New Roman" w:hAnsi="Times New Roman" w:cs="Times New Roman"/>
          <w:bCs/>
          <w:sz w:val="28"/>
          <w:szCs w:val="28"/>
        </w:rPr>
        <w:t>».</w:t>
      </w: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center"/>
        <w:rPr>
          <w:rFonts w:ascii="Times New Roman" w:hAnsi="Times New Roman" w:cs="Times New Roman"/>
          <w:sz w:val="28"/>
          <w:szCs w:val="28"/>
        </w:rPr>
      </w:pPr>
    </w:p>
    <w:p w:rsidR="00351E83" w:rsidRPr="009D4E5B" w:rsidRDefault="00351E83" w:rsidP="00351E83">
      <w:pPr>
        <w:jc w:val="right"/>
        <w:rPr>
          <w:rFonts w:ascii="Times New Roman" w:hAnsi="Times New Roman" w:cs="Times New Roman"/>
          <w:sz w:val="28"/>
          <w:szCs w:val="28"/>
        </w:rPr>
      </w:pPr>
      <w:r w:rsidRPr="009D4E5B">
        <w:rPr>
          <w:rFonts w:ascii="Times New Roman" w:hAnsi="Times New Roman" w:cs="Times New Roman"/>
          <w:sz w:val="28"/>
          <w:szCs w:val="28"/>
        </w:rPr>
        <w:t>Мастер ПО Пешков В.П.</w:t>
      </w:r>
    </w:p>
    <w:p w:rsidR="00CD133B" w:rsidRPr="009D4E5B" w:rsidRDefault="00CD133B">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Default="00351E83" w:rsidP="00351E83">
      <w:pPr>
        <w:spacing w:after="0" w:line="380" w:lineRule="atLeast"/>
        <w:jc w:val="center"/>
        <w:outlineLvl w:val="0"/>
        <w:rPr>
          <w:rFonts w:ascii="Times New Roman" w:eastAsia="Times New Roman" w:hAnsi="Times New Roman" w:cs="Times New Roman"/>
          <w:bCs/>
          <w:color w:val="000000"/>
          <w:kern w:val="36"/>
          <w:sz w:val="28"/>
          <w:szCs w:val="28"/>
          <w:lang w:eastAsia="ru-RU"/>
        </w:rPr>
      </w:pPr>
      <w:r w:rsidRPr="00351E83">
        <w:rPr>
          <w:rFonts w:ascii="Times New Roman" w:eastAsia="Times New Roman" w:hAnsi="Times New Roman" w:cs="Times New Roman"/>
          <w:bCs/>
          <w:color w:val="000000"/>
          <w:kern w:val="36"/>
          <w:sz w:val="28"/>
          <w:szCs w:val="28"/>
          <w:lang w:eastAsia="ru-RU"/>
        </w:rPr>
        <w:t>Разработка оперативных планов производства</w:t>
      </w:r>
    </w:p>
    <w:p w:rsidR="009D4E5B" w:rsidRPr="00351E83" w:rsidRDefault="009D4E5B" w:rsidP="00351E83">
      <w:pPr>
        <w:spacing w:after="0" w:line="380" w:lineRule="atLeast"/>
        <w:jc w:val="center"/>
        <w:outlineLvl w:val="0"/>
        <w:rPr>
          <w:rFonts w:ascii="Times New Roman" w:eastAsia="Times New Roman" w:hAnsi="Times New Roman" w:cs="Times New Roman"/>
          <w:bCs/>
          <w:color w:val="000000"/>
          <w:kern w:val="36"/>
          <w:sz w:val="28"/>
          <w:szCs w:val="28"/>
          <w:lang w:eastAsia="ru-RU"/>
        </w:rPr>
      </w:pP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Оперативное планирование производства заключается в разра</w:t>
      </w:r>
      <w:r w:rsidRPr="00351E83">
        <w:rPr>
          <w:rFonts w:ascii="Times New Roman" w:eastAsia="Times New Roman" w:hAnsi="Times New Roman" w:cs="Times New Roman"/>
          <w:color w:val="000000"/>
          <w:sz w:val="28"/>
          <w:szCs w:val="28"/>
          <w:lang w:eastAsia="ru-RU"/>
        </w:rPr>
        <w:softHyphen/>
        <w:t>ботке важнейших объемных и календарных показателей производ</w:t>
      </w:r>
      <w:r w:rsidRPr="00351E83">
        <w:rPr>
          <w:rFonts w:ascii="Times New Roman" w:eastAsia="Times New Roman" w:hAnsi="Times New Roman" w:cs="Times New Roman"/>
          <w:color w:val="000000"/>
          <w:sz w:val="28"/>
          <w:szCs w:val="28"/>
          <w:lang w:eastAsia="ru-RU"/>
        </w:rPr>
        <w:softHyphen/>
        <w:t>ственно-хозяйственной деятельности предприятия.</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Всякий процесс оперативного планирования предусматривает выполнение экономистами-менеджерами таких этапов деятельно</w:t>
      </w:r>
      <w:r w:rsidRPr="00351E83">
        <w:rPr>
          <w:rFonts w:ascii="Times New Roman" w:eastAsia="Times New Roman" w:hAnsi="Times New Roman" w:cs="Times New Roman"/>
          <w:color w:val="000000"/>
          <w:sz w:val="28"/>
          <w:szCs w:val="28"/>
          <w:lang w:eastAsia="ru-RU"/>
        </w:rPr>
        <w:softHyphen/>
        <w:t>сти, как выбор стратегии развития предприятия, обоснование орга</w:t>
      </w:r>
      <w:r w:rsidRPr="00351E83">
        <w:rPr>
          <w:rFonts w:ascii="Times New Roman" w:eastAsia="Times New Roman" w:hAnsi="Times New Roman" w:cs="Times New Roman"/>
          <w:color w:val="000000"/>
          <w:sz w:val="28"/>
          <w:szCs w:val="28"/>
          <w:lang w:eastAsia="ru-RU"/>
        </w:rPr>
        <w:softHyphen/>
        <w:t>низации производства, определение логистической схемы движения материальных потоков, разработка основных календарно-плановых нормативов, организационная подготовка производства, непосред</w:t>
      </w:r>
      <w:r w:rsidRPr="00351E83">
        <w:rPr>
          <w:rFonts w:ascii="Times New Roman" w:eastAsia="Times New Roman" w:hAnsi="Times New Roman" w:cs="Times New Roman"/>
          <w:color w:val="000000"/>
          <w:sz w:val="28"/>
          <w:szCs w:val="28"/>
          <w:lang w:eastAsia="ru-RU"/>
        </w:rPr>
        <w:softHyphen/>
        <w:t>ственная организация оперативной работы, текущий контроль и ре</w:t>
      </w:r>
      <w:r w:rsidRPr="00351E83">
        <w:rPr>
          <w:rFonts w:ascii="Times New Roman" w:eastAsia="Times New Roman" w:hAnsi="Times New Roman" w:cs="Times New Roman"/>
          <w:color w:val="000000"/>
          <w:sz w:val="28"/>
          <w:szCs w:val="28"/>
          <w:lang w:eastAsia="ru-RU"/>
        </w:rPr>
        <w:softHyphen/>
        <w:t>гулирование хода производства.</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Основная задача оперативного планирования сводится в конеч</w:t>
      </w:r>
      <w:r w:rsidRPr="00351E83">
        <w:rPr>
          <w:rFonts w:ascii="Times New Roman" w:eastAsia="Times New Roman" w:hAnsi="Times New Roman" w:cs="Times New Roman"/>
          <w:color w:val="000000"/>
          <w:sz w:val="28"/>
          <w:szCs w:val="28"/>
          <w:lang w:eastAsia="ru-RU"/>
        </w:rPr>
        <w:softHyphen/>
        <w:t>ном итоге к обеспечению на предприятии слаженного и ритмичного хода всех производственных процессов с целью наибольшего удов</w:t>
      </w:r>
      <w:r w:rsidRPr="00351E83">
        <w:rPr>
          <w:rFonts w:ascii="Times New Roman" w:eastAsia="Times New Roman" w:hAnsi="Times New Roman" w:cs="Times New Roman"/>
          <w:color w:val="000000"/>
          <w:sz w:val="28"/>
          <w:szCs w:val="28"/>
          <w:lang w:eastAsia="ru-RU"/>
        </w:rPr>
        <w:softHyphen/>
        <w:t>летворения основных потребностей рынка, рационального исполь</w:t>
      </w:r>
      <w:r w:rsidRPr="00351E83">
        <w:rPr>
          <w:rFonts w:ascii="Times New Roman" w:eastAsia="Times New Roman" w:hAnsi="Times New Roman" w:cs="Times New Roman"/>
          <w:color w:val="000000"/>
          <w:sz w:val="28"/>
          <w:szCs w:val="28"/>
          <w:lang w:eastAsia="ru-RU"/>
        </w:rPr>
        <w:softHyphen/>
        <w:t>зования имеющихся экономических ресурсов и максимизации по</w:t>
      </w:r>
      <w:r w:rsidRPr="00351E83">
        <w:rPr>
          <w:rFonts w:ascii="Times New Roman" w:eastAsia="Times New Roman" w:hAnsi="Times New Roman" w:cs="Times New Roman"/>
          <w:color w:val="000000"/>
          <w:sz w:val="28"/>
          <w:szCs w:val="28"/>
          <w:lang w:eastAsia="ru-RU"/>
        </w:rPr>
        <w:softHyphen/>
        <w:t>лучаемой прибыли.</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В оперативном планировании </w:t>
      </w:r>
      <w:hyperlink r:id="rId5" w:history="1">
        <w:r w:rsidRPr="00351E83">
          <w:rPr>
            <w:rFonts w:ascii="Times New Roman" w:eastAsia="Times New Roman" w:hAnsi="Times New Roman" w:cs="Times New Roman"/>
            <w:color w:val="000000" w:themeColor="text1"/>
            <w:sz w:val="28"/>
            <w:szCs w:val="28"/>
            <w:lang w:eastAsia="ru-RU"/>
          </w:rPr>
          <w:t>производства</w:t>
        </w:r>
      </w:hyperlink>
      <w:r w:rsidRPr="00351E83">
        <w:rPr>
          <w:rFonts w:ascii="Times New Roman" w:eastAsia="Times New Roman" w:hAnsi="Times New Roman" w:cs="Times New Roman"/>
          <w:color w:val="000000"/>
          <w:sz w:val="28"/>
          <w:szCs w:val="28"/>
          <w:lang w:eastAsia="ru-RU"/>
        </w:rPr>
        <w:t> в зависимости от разрабатываемых показателей применяются такие основные мето</w:t>
      </w:r>
      <w:r w:rsidRPr="00351E83">
        <w:rPr>
          <w:rFonts w:ascii="Times New Roman" w:eastAsia="Times New Roman" w:hAnsi="Times New Roman" w:cs="Times New Roman"/>
          <w:color w:val="000000"/>
          <w:sz w:val="28"/>
          <w:szCs w:val="28"/>
          <w:lang w:eastAsia="ru-RU"/>
        </w:rPr>
        <w:softHyphen/>
        <w:t>ды, как объемный, календарный, а также их разновидности: объем</w:t>
      </w:r>
      <w:r w:rsidRPr="00351E83">
        <w:rPr>
          <w:rFonts w:ascii="Times New Roman" w:eastAsia="Times New Roman" w:hAnsi="Times New Roman" w:cs="Times New Roman"/>
          <w:color w:val="000000"/>
          <w:sz w:val="28"/>
          <w:szCs w:val="28"/>
          <w:lang w:eastAsia="ru-RU"/>
        </w:rPr>
        <w:softHyphen/>
        <w:t>но-календарный и объемно-динамический. Приведем их краткую характеристику.</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Объемный метод предназначен для распределения годовых объе</w:t>
      </w:r>
      <w:r w:rsidRPr="00351E83">
        <w:rPr>
          <w:rFonts w:ascii="Times New Roman" w:eastAsia="Times New Roman" w:hAnsi="Times New Roman" w:cs="Times New Roman"/>
          <w:color w:val="000000"/>
          <w:sz w:val="28"/>
          <w:szCs w:val="28"/>
          <w:lang w:eastAsia="ru-RU"/>
        </w:rPr>
        <w:softHyphen/>
        <w:t>мов производства и продажи продукции </w:t>
      </w:r>
      <w:hyperlink r:id="rId6" w:history="1">
        <w:r w:rsidRPr="00351E83">
          <w:rPr>
            <w:rFonts w:ascii="Times New Roman" w:eastAsia="Times New Roman" w:hAnsi="Times New Roman" w:cs="Times New Roman"/>
            <w:color w:val="000000" w:themeColor="text1"/>
            <w:sz w:val="28"/>
            <w:szCs w:val="28"/>
            <w:lang w:eastAsia="ru-RU"/>
          </w:rPr>
          <w:t>предприятия</w:t>
        </w:r>
      </w:hyperlink>
      <w:r w:rsidRPr="00351E83">
        <w:rPr>
          <w:rFonts w:ascii="Times New Roman" w:eastAsia="Times New Roman" w:hAnsi="Times New Roman" w:cs="Times New Roman"/>
          <w:color w:val="000000"/>
          <w:sz w:val="28"/>
          <w:szCs w:val="28"/>
          <w:lang w:eastAsia="ru-RU"/>
        </w:rPr>
        <w:t> по отдельным подразделениям и более коротким временным интервалам — дека</w:t>
      </w:r>
      <w:r w:rsidRPr="00351E83">
        <w:rPr>
          <w:rFonts w:ascii="Times New Roman" w:eastAsia="Times New Roman" w:hAnsi="Times New Roman" w:cs="Times New Roman"/>
          <w:color w:val="000000"/>
          <w:sz w:val="28"/>
          <w:szCs w:val="28"/>
          <w:lang w:eastAsia="ru-RU"/>
        </w:rPr>
        <w:softHyphen/>
        <w:t>да, неделя, день и час.</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Этот метод предусматривает не только распределение работ, но и оптимизацию использования производственных фондов, и в пер</w:t>
      </w:r>
      <w:r w:rsidRPr="00351E83">
        <w:rPr>
          <w:rFonts w:ascii="Times New Roman" w:eastAsia="Times New Roman" w:hAnsi="Times New Roman" w:cs="Times New Roman"/>
          <w:color w:val="000000"/>
          <w:sz w:val="28"/>
          <w:szCs w:val="28"/>
          <w:lang w:eastAsia="ru-RU"/>
        </w:rPr>
        <w:softHyphen/>
        <w:t>вую очередь технологического оборудования и сборочных площадей за планируемый интервал времени.</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С его помощью формируются месячные производственные про</w:t>
      </w:r>
      <w:r w:rsidRPr="00351E83">
        <w:rPr>
          <w:rFonts w:ascii="Times New Roman" w:eastAsia="Times New Roman" w:hAnsi="Times New Roman" w:cs="Times New Roman"/>
          <w:color w:val="000000"/>
          <w:sz w:val="28"/>
          <w:szCs w:val="28"/>
          <w:lang w:eastAsia="ru-RU"/>
        </w:rPr>
        <w:softHyphen/>
        <w:t>граммы основных цехов и планируются сроки выпуска продукции или выполнения заказа во всех выпускающих подразделениях пред</w:t>
      </w:r>
      <w:r w:rsidRPr="00351E83">
        <w:rPr>
          <w:rFonts w:ascii="Times New Roman" w:eastAsia="Times New Roman" w:hAnsi="Times New Roman" w:cs="Times New Roman"/>
          <w:color w:val="000000"/>
          <w:sz w:val="28"/>
          <w:szCs w:val="28"/>
          <w:lang w:eastAsia="ru-RU"/>
        </w:rPr>
        <w:softHyphen/>
        <w:t>приятия.</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Календарный метод применяется для планирования конкретных временных сроков запуска и выпуска продукции, нормативов дли</w:t>
      </w:r>
      <w:r w:rsidRPr="00351E83">
        <w:rPr>
          <w:rFonts w:ascii="Times New Roman" w:eastAsia="Times New Roman" w:hAnsi="Times New Roman" w:cs="Times New Roman"/>
          <w:color w:val="000000"/>
          <w:sz w:val="28"/>
          <w:szCs w:val="28"/>
          <w:lang w:eastAsia="ru-RU"/>
        </w:rPr>
        <w:softHyphen/>
        <w:t>тельности производственного цикла и опережений производства от</w:t>
      </w:r>
      <w:r w:rsidRPr="00351E83">
        <w:rPr>
          <w:rFonts w:ascii="Times New Roman" w:eastAsia="Times New Roman" w:hAnsi="Times New Roman" w:cs="Times New Roman"/>
          <w:color w:val="000000"/>
          <w:sz w:val="28"/>
          <w:szCs w:val="28"/>
          <w:lang w:eastAsia="ru-RU"/>
        </w:rPr>
        <w:softHyphen/>
        <w:t>дельных работ относительно выпуска головных изделий, предназна</w:t>
      </w:r>
      <w:r w:rsidRPr="00351E83">
        <w:rPr>
          <w:rFonts w:ascii="Times New Roman" w:eastAsia="Times New Roman" w:hAnsi="Times New Roman" w:cs="Times New Roman"/>
          <w:color w:val="000000"/>
          <w:sz w:val="28"/>
          <w:szCs w:val="28"/>
          <w:lang w:eastAsia="ru-RU"/>
        </w:rPr>
        <w:softHyphen/>
        <w:t>ченных для реализации на соответствующем рынке.</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Данный метод основывается на использовании прогрессивных норм времени для расчета производственных циклов изготовления отдельных деталей и планируемых комплектов продукции, а также выполнения сборочных процессов. В свою очередь, производствен</w:t>
      </w:r>
      <w:r w:rsidRPr="00351E83">
        <w:rPr>
          <w:rFonts w:ascii="Times New Roman" w:eastAsia="Times New Roman" w:hAnsi="Times New Roman" w:cs="Times New Roman"/>
          <w:color w:val="000000"/>
          <w:sz w:val="28"/>
          <w:szCs w:val="28"/>
          <w:lang w:eastAsia="ru-RU"/>
        </w:rPr>
        <w:softHyphen/>
        <w:t xml:space="preserve">ный цикл основного изделия </w:t>
      </w:r>
      <w:r w:rsidRPr="00351E83">
        <w:rPr>
          <w:rFonts w:ascii="Times New Roman" w:eastAsia="Times New Roman" w:hAnsi="Times New Roman" w:cs="Times New Roman"/>
          <w:color w:val="000000"/>
          <w:sz w:val="28"/>
          <w:szCs w:val="28"/>
          <w:lang w:eastAsia="ru-RU"/>
        </w:rPr>
        <w:lastRenderedPageBreak/>
        <w:t>служит нормативной базой для фор</w:t>
      </w:r>
      <w:r w:rsidRPr="00351E83">
        <w:rPr>
          <w:rFonts w:ascii="Times New Roman" w:eastAsia="Times New Roman" w:hAnsi="Times New Roman" w:cs="Times New Roman"/>
          <w:color w:val="000000"/>
          <w:sz w:val="28"/>
          <w:szCs w:val="28"/>
          <w:lang w:eastAsia="ru-RU"/>
        </w:rPr>
        <w:softHyphen/>
        <w:t>мирования проектов месячных производственных программ по ос</w:t>
      </w:r>
      <w:r w:rsidRPr="00351E83">
        <w:rPr>
          <w:rFonts w:ascii="Times New Roman" w:eastAsia="Times New Roman" w:hAnsi="Times New Roman" w:cs="Times New Roman"/>
          <w:color w:val="000000"/>
          <w:sz w:val="28"/>
          <w:szCs w:val="28"/>
          <w:lang w:eastAsia="ru-RU"/>
        </w:rPr>
        <w:softHyphen/>
        <w:t>тальным выпускающим цехам и участкам предприятия.</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Объемно-календарный метод позволяет планировать одновре</w:t>
      </w:r>
      <w:r w:rsidRPr="00351E83">
        <w:rPr>
          <w:rFonts w:ascii="Times New Roman" w:eastAsia="Times New Roman" w:hAnsi="Times New Roman" w:cs="Times New Roman"/>
          <w:color w:val="000000"/>
          <w:sz w:val="28"/>
          <w:szCs w:val="28"/>
          <w:lang w:eastAsia="ru-RU"/>
        </w:rPr>
        <w:softHyphen/>
        <w:t>менно сроки и объемы выполняемых на предприятии работ в целом на весь предусмотренный период времени — год, квартал, месяц и т. д. С его помощью рассчитываются продолжительность произ</w:t>
      </w:r>
      <w:r w:rsidRPr="00351E83">
        <w:rPr>
          <w:rFonts w:ascii="Times New Roman" w:eastAsia="Times New Roman" w:hAnsi="Times New Roman" w:cs="Times New Roman"/>
          <w:color w:val="000000"/>
          <w:sz w:val="28"/>
          <w:szCs w:val="28"/>
          <w:lang w:eastAsia="ru-RU"/>
        </w:rPr>
        <w:softHyphen/>
        <w:t>водственного цикла выпуска и поставки продукции на рынок, а так</w:t>
      </w:r>
      <w:r w:rsidRPr="00351E83">
        <w:rPr>
          <w:rFonts w:ascii="Times New Roman" w:eastAsia="Times New Roman" w:hAnsi="Times New Roman" w:cs="Times New Roman"/>
          <w:color w:val="000000"/>
          <w:sz w:val="28"/>
          <w:szCs w:val="28"/>
          <w:lang w:eastAsia="ru-RU"/>
        </w:rPr>
        <w:softHyphen/>
        <w:t>же показатели загрузки технологического оборудования и сбороч</w:t>
      </w:r>
      <w:r w:rsidRPr="00351E83">
        <w:rPr>
          <w:rFonts w:ascii="Times New Roman" w:eastAsia="Times New Roman" w:hAnsi="Times New Roman" w:cs="Times New Roman"/>
          <w:color w:val="000000"/>
          <w:sz w:val="28"/>
          <w:szCs w:val="28"/>
          <w:lang w:eastAsia="ru-RU"/>
        </w:rPr>
        <w:softHyphen/>
        <w:t>ных стендов в каждом подразделении предприятия.</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Этот метод можно использовать для разработки месячных про</w:t>
      </w:r>
      <w:r w:rsidRPr="00351E83">
        <w:rPr>
          <w:rFonts w:ascii="Times New Roman" w:eastAsia="Times New Roman" w:hAnsi="Times New Roman" w:cs="Times New Roman"/>
          <w:color w:val="000000"/>
          <w:sz w:val="28"/>
          <w:szCs w:val="28"/>
          <w:lang w:eastAsia="ru-RU"/>
        </w:rPr>
        <w:softHyphen/>
        <w:t xml:space="preserve">изводственных программ как выпускающих, так и </w:t>
      </w:r>
      <w:proofErr w:type="gramStart"/>
      <w:r w:rsidRPr="00351E83">
        <w:rPr>
          <w:rFonts w:ascii="Times New Roman" w:eastAsia="Times New Roman" w:hAnsi="Times New Roman" w:cs="Times New Roman"/>
          <w:color w:val="000000"/>
          <w:sz w:val="28"/>
          <w:szCs w:val="28"/>
          <w:lang w:eastAsia="ru-RU"/>
        </w:rPr>
        <w:t>не выпускающих цехов</w:t>
      </w:r>
      <w:proofErr w:type="gramEnd"/>
      <w:r w:rsidRPr="00351E83">
        <w:rPr>
          <w:rFonts w:ascii="Times New Roman" w:eastAsia="Times New Roman" w:hAnsi="Times New Roman" w:cs="Times New Roman"/>
          <w:color w:val="000000"/>
          <w:sz w:val="28"/>
          <w:szCs w:val="28"/>
          <w:lang w:eastAsia="ru-RU"/>
        </w:rPr>
        <w:t xml:space="preserve"> и участков.</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Объемно-динамический метод предусматривает тесное взаимо</w:t>
      </w:r>
      <w:r w:rsidRPr="00351E83">
        <w:rPr>
          <w:rFonts w:ascii="Times New Roman" w:eastAsia="Times New Roman" w:hAnsi="Times New Roman" w:cs="Times New Roman"/>
          <w:color w:val="000000"/>
          <w:sz w:val="28"/>
          <w:szCs w:val="28"/>
          <w:lang w:eastAsia="ru-RU"/>
        </w:rPr>
        <w:softHyphen/>
        <w:t>действие таких планово-расчетных показателей, как сроки, объемы и динамика производства продукции, товаров и услуг.</w:t>
      </w:r>
    </w:p>
    <w:p w:rsidR="00351E83" w:rsidRPr="00351E83" w:rsidRDefault="00351E83" w:rsidP="00351E83">
      <w:pPr>
        <w:spacing w:after="0" w:line="300" w:lineRule="atLeast"/>
        <w:rPr>
          <w:rFonts w:ascii="Times New Roman" w:eastAsia="Times New Roman" w:hAnsi="Times New Roman" w:cs="Times New Roman"/>
          <w:color w:val="000000"/>
          <w:sz w:val="28"/>
          <w:szCs w:val="28"/>
          <w:lang w:eastAsia="ru-RU"/>
        </w:rPr>
      </w:pPr>
      <w:r w:rsidRPr="00351E83">
        <w:rPr>
          <w:rFonts w:ascii="Times New Roman" w:eastAsia="Times New Roman" w:hAnsi="Times New Roman" w:cs="Times New Roman"/>
          <w:color w:val="000000"/>
          <w:sz w:val="28"/>
          <w:szCs w:val="28"/>
          <w:lang w:eastAsia="ru-RU"/>
        </w:rPr>
        <w:t>В условиях рынка этот метод позволяет наиболее полно учи</w:t>
      </w:r>
      <w:r w:rsidRPr="00351E83">
        <w:rPr>
          <w:rFonts w:ascii="Times New Roman" w:eastAsia="Times New Roman" w:hAnsi="Times New Roman" w:cs="Times New Roman"/>
          <w:color w:val="000000"/>
          <w:sz w:val="28"/>
          <w:szCs w:val="28"/>
          <w:lang w:eastAsia="ru-RU"/>
        </w:rPr>
        <w:softHyphen/>
        <w:t>тывать объемы спроса и производственные возможности предпри</w:t>
      </w:r>
      <w:r w:rsidRPr="00351E83">
        <w:rPr>
          <w:rFonts w:ascii="Times New Roman" w:eastAsia="Times New Roman" w:hAnsi="Times New Roman" w:cs="Times New Roman"/>
          <w:color w:val="000000"/>
          <w:sz w:val="28"/>
          <w:szCs w:val="28"/>
          <w:lang w:eastAsia="ru-RU"/>
        </w:rPr>
        <w:softHyphen/>
        <w:t>ятия и создает планово-организационные основы оптимального использования наличных ресурсов на каждом предприятии. Он предполагает построение планов-графиков выполнения заказов по</w:t>
      </w:r>
      <w:r w:rsidRPr="00351E83">
        <w:rPr>
          <w:rFonts w:ascii="Times New Roman" w:eastAsia="Times New Roman" w:hAnsi="Times New Roman" w:cs="Times New Roman"/>
          <w:color w:val="000000"/>
          <w:sz w:val="28"/>
          <w:szCs w:val="28"/>
          <w:lang w:eastAsia="ru-RU"/>
        </w:rPr>
        <w:softHyphen/>
        <w:t>требителей и загрузки производственных участков и выпускающих цехов.</w:t>
      </w: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351E83" w:rsidRPr="009D4E5B" w:rsidRDefault="00351E83">
      <w:pPr>
        <w:rPr>
          <w:rFonts w:ascii="Times New Roman" w:hAnsi="Times New Roman" w:cs="Times New Roman"/>
          <w:sz w:val="28"/>
          <w:szCs w:val="28"/>
        </w:rPr>
      </w:pP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Расчет потребности в топливе и смазочных материалах для сельскохозяйственного предприятия</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Потребность в топливе и смазочных материалах определяют по технически обоснованным нормам расхода на единицу работы, адаптированным для условий прогрессивной технологии и организации выполнения механизированных работ.</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 признакам классификации нормы расхода топлива на уровне хозяйства разделяют на индивидуальные и групповые.</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 индивидуальным нормам планируют потребность в топливе на выполнение отдельных видов работ, осуществляют контроль за правильным расходованием топлива конкретных машин и разрабатывают групповые нормы расхода топлива.</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Групповая норма учитывает все многообразие условий работы машин. Численное значение групповой нормы находят путем расчета </w:t>
      </w:r>
      <w:r w:rsidRPr="009D4E5B">
        <w:rPr>
          <w:rFonts w:ascii="Times New Roman" w:eastAsia="Times New Roman" w:hAnsi="Times New Roman" w:cs="Times New Roman"/>
          <w:bCs/>
          <w:color w:val="000000"/>
          <w:kern w:val="36"/>
          <w:sz w:val="28"/>
          <w:szCs w:val="28"/>
          <w:lang w:eastAsia="ru-RU"/>
        </w:rPr>
        <w:lastRenderedPageBreak/>
        <w:t>средневзвешенной величины из индивидуальных норм, учитывающей структуру работ и набор применяемых машин.</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Потребность в топливе и смазочных материалах определяют умножением норм расхода топлива на объем работ.</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Потребность дизельного топлива подсчитывают, исходя из объема работ тракторов, комбайнов и других самоходных машин, автомобилей с дизельным двигателем, самоходной землеройной техники (бульдозеров, экскаваторов, грейдеров, скреперов), стационарных двигателей, передвижных насосных станций и электрических станций, работающих от двигателей внутреннего сгорания, на обкатку, ремонты и техническое обслуживание, а также на другие производственные нужды.</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При расчете расхода дизельного топлива по тракторам пользуются индивидуальными нормами расхода топлива, установленными на полевые тракторные и тракторно-транспортные работы. Расход топлива на полевых тракторных работах определяют умножением нормы расхода топлива (кг/га) на физический объем работ в соответствии с технологическими картами.</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Нормы расхода топлива на полевых механизированных работах разработаны с учетом марки трактора, применяемых орудий (навесных или прицепных) и их количества в агрегате, длины гона, удельного сопротивления почвы, угла склона, степени каменистости полей, сложности конфигурации, высоты над уровнем моря.</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Расход топлива по видам тракторно-транспортных работ вычисляют путем умножения индивидуальной нормы расхода топлива (в килограммах на 1 т) на объем перевозок (в тоннах). Нормы расхода топлива на тракторно-транспортных работах дифференцированы по составу агрегата, расстоянию перевозок, группе дорожных условий и способу погрузки и разгрузки.</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Для расчета потребности тракторов в топливе для выполнения полевых механизированных работ необходимо иметь следующие материалы:</w:t>
      </w:r>
    </w:p>
    <w:p w:rsidR="009D4E5B" w:rsidRPr="009D4E5B" w:rsidRDefault="009D4E5B" w:rsidP="009D4E5B">
      <w:pPr>
        <w:numPr>
          <w:ilvl w:val="0"/>
          <w:numId w:val="10"/>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технологические карты возделывания и уборки сельскохозяйственных культур и продукции многолетних насаждений;</w:t>
      </w:r>
    </w:p>
    <w:p w:rsidR="009D4E5B" w:rsidRPr="009D4E5B" w:rsidRDefault="009D4E5B" w:rsidP="009D4E5B">
      <w:pPr>
        <w:numPr>
          <w:ilvl w:val="0"/>
          <w:numId w:val="10"/>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действующие нормы выработки и расхода топлива на механизированные </w:t>
      </w:r>
      <w:proofErr w:type="spellStart"/>
      <w:r w:rsidRPr="009D4E5B">
        <w:rPr>
          <w:rFonts w:ascii="Times New Roman" w:eastAsia="Times New Roman" w:hAnsi="Times New Roman" w:cs="Times New Roman"/>
          <w:bCs/>
          <w:color w:val="000000"/>
          <w:kern w:val="36"/>
          <w:sz w:val="28"/>
          <w:szCs w:val="28"/>
          <w:lang w:eastAsia="ru-RU"/>
        </w:rPr>
        <w:t>нолевые</w:t>
      </w:r>
      <w:proofErr w:type="spellEnd"/>
      <w:r w:rsidRPr="009D4E5B">
        <w:rPr>
          <w:rFonts w:ascii="Times New Roman" w:eastAsia="Times New Roman" w:hAnsi="Times New Roman" w:cs="Times New Roman"/>
          <w:bCs/>
          <w:color w:val="000000"/>
          <w:kern w:val="36"/>
          <w:sz w:val="28"/>
          <w:szCs w:val="28"/>
          <w:lang w:eastAsia="ru-RU"/>
        </w:rPr>
        <w:t xml:space="preserve"> работы;</w:t>
      </w:r>
    </w:p>
    <w:p w:rsidR="009D4E5B" w:rsidRPr="009D4E5B" w:rsidRDefault="009D4E5B" w:rsidP="009D4E5B">
      <w:pPr>
        <w:numPr>
          <w:ilvl w:val="0"/>
          <w:numId w:val="10"/>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структуру посевных площадей.</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lastRenderedPageBreak/>
        <w:t>Потребность топлива для тракторов определяется по этим материалам по каждой культуре и в целом по отрасли растениеводства.</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Наряду с планированием расхода топлива по индивидуальным нормам в практике сельскохозяйственных предприятий получило широкое распространение определение потребности в топливе по групповым нормам.</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Групповые нормы расхода дизельного топлива применяются на всех уровнях планирования.</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Групповая норма расхода топлива устанавливается на условный эталонный гектар в связи с переходом сельскохозяйственных и государственных предприятий с 1 января 1978 г. на измерение объема работы машинно-тракторного парка через эталонную выработку тракторов за смену и количество </w:t>
      </w:r>
      <w:proofErr w:type="spellStart"/>
      <w:r w:rsidRPr="009D4E5B">
        <w:rPr>
          <w:rFonts w:ascii="Times New Roman" w:eastAsia="Times New Roman" w:hAnsi="Times New Roman" w:cs="Times New Roman"/>
          <w:bCs/>
          <w:color w:val="000000"/>
          <w:kern w:val="36"/>
          <w:sz w:val="28"/>
          <w:szCs w:val="28"/>
          <w:lang w:eastAsia="ru-RU"/>
        </w:rPr>
        <w:t>нормо</w:t>
      </w:r>
      <w:proofErr w:type="spellEnd"/>
      <w:r w:rsidRPr="009D4E5B">
        <w:rPr>
          <w:rFonts w:ascii="Times New Roman" w:eastAsia="Times New Roman" w:hAnsi="Times New Roman" w:cs="Times New Roman"/>
          <w:bCs/>
          <w:color w:val="000000"/>
          <w:kern w:val="36"/>
          <w:sz w:val="28"/>
          <w:szCs w:val="28"/>
          <w:lang w:eastAsia="ru-RU"/>
        </w:rPr>
        <w:t>-смен.</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Групповые нормы расхода топлива учитывают структуру посевных площадей, технологию и организацию производства, основные </w:t>
      </w:r>
      <w:proofErr w:type="spellStart"/>
      <w:r w:rsidRPr="009D4E5B">
        <w:rPr>
          <w:rFonts w:ascii="Times New Roman" w:eastAsia="Times New Roman" w:hAnsi="Times New Roman" w:cs="Times New Roman"/>
          <w:bCs/>
          <w:color w:val="000000"/>
          <w:kern w:val="36"/>
          <w:sz w:val="28"/>
          <w:szCs w:val="28"/>
          <w:lang w:eastAsia="ru-RU"/>
        </w:rPr>
        <w:t>нормообразующие</w:t>
      </w:r>
      <w:proofErr w:type="spellEnd"/>
      <w:r w:rsidRPr="009D4E5B">
        <w:rPr>
          <w:rFonts w:ascii="Times New Roman" w:eastAsia="Times New Roman" w:hAnsi="Times New Roman" w:cs="Times New Roman"/>
          <w:bCs/>
          <w:color w:val="000000"/>
          <w:kern w:val="36"/>
          <w:sz w:val="28"/>
          <w:szCs w:val="28"/>
          <w:lang w:eastAsia="ru-RU"/>
        </w:rPr>
        <w:t xml:space="preserve"> факторы, структуру машинно-тракторного парка и устанавливаются на условный эталонный гектар и </w:t>
      </w:r>
      <w:proofErr w:type="spellStart"/>
      <w:r w:rsidRPr="009D4E5B">
        <w:rPr>
          <w:rFonts w:ascii="Times New Roman" w:eastAsia="Times New Roman" w:hAnsi="Times New Roman" w:cs="Times New Roman"/>
          <w:bCs/>
          <w:color w:val="000000"/>
          <w:kern w:val="36"/>
          <w:sz w:val="28"/>
          <w:szCs w:val="28"/>
          <w:lang w:eastAsia="ru-RU"/>
        </w:rPr>
        <w:t>тонно</w:t>
      </w:r>
      <w:proofErr w:type="spellEnd"/>
      <w:r w:rsidRPr="009D4E5B">
        <w:rPr>
          <w:rFonts w:ascii="Times New Roman" w:eastAsia="Times New Roman" w:hAnsi="Times New Roman" w:cs="Times New Roman"/>
          <w:bCs/>
          <w:color w:val="000000"/>
          <w:kern w:val="36"/>
          <w:sz w:val="28"/>
          <w:szCs w:val="28"/>
          <w:lang w:eastAsia="ru-RU"/>
        </w:rPr>
        <w:t>- километр тракторно-транспортных работ.</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Порядок расчета средневзвешенной групповой нормы расхода топлива на тракторных механизированных работах включает:</w:t>
      </w:r>
    </w:p>
    <w:p w:rsidR="009D4E5B" w:rsidRPr="009D4E5B" w:rsidRDefault="009D4E5B" w:rsidP="009D4E5B">
      <w:pPr>
        <w:numPr>
          <w:ilvl w:val="0"/>
          <w:numId w:val="11"/>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уточнение по технологическим картам и ротации севооборотов перечня работ и агротехнических требований, а также по ожидаемому наличию технических средств состава агрегатов и распределения объема работ по ним;</w:t>
      </w:r>
    </w:p>
    <w:p w:rsidR="009D4E5B" w:rsidRPr="009D4E5B" w:rsidRDefault="009D4E5B" w:rsidP="009D4E5B">
      <w:pPr>
        <w:numPr>
          <w:ilvl w:val="0"/>
          <w:numId w:val="11"/>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уточнение нормы выработки и нормы расхода топлива на планируемый период исходя из реальных условий </w:t>
      </w:r>
      <w:proofErr w:type="spellStart"/>
      <w:r w:rsidRPr="009D4E5B">
        <w:rPr>
          <w:rFonts w:ascii="Times New Roman" w:eastAsia="Times New Roman" w:hAnsi="Times New Roman" w:cs="Times New Roman"/>
          <w:bCs/>
          <w:color w:val="000000"/>
          <w:kern w:val="36"/>
          <w:sz w:val="28"/>
          <w:szCs w:val="28"/>
          <w:lang w:eastAsia="ru-RU"/>
        </w:rPr>
        <w:t>машиноисполь</w:t>
      </w:r>
      <w:proofErr w:type="spellEnd"/>
      <w:r w:rsidRPr="009D4E5B">
        <w:rPr>
          <w:rFonts w:ascii="Times New Roman" w:eastAsia="Times New Roman" w:hAnsi="Times New Roman" w:cs="Times New Roman"/>
          <w:bCs/>
          <w:color w:val="000000"/>
          <w:kern w:val="36"/>
          <w:sz w:val="28"/>
          <w:szCs w:val="28"/>
          <w:lang w:eastAsia="ru-RU"/>
        </w:rPr>
        <w:t xml:space="preserve">- </w:t>
      </w:r>
      <w:proofErr w:type="spellStart"/>
      <w:r w:rsidRPr="009D4E5B">
        <w:rPr>
          <w:rFonts w:ascii="Times New Roman" w:eastAsia="Times New Roman" w:hAnsi="Times New Roman" w:cs="Times New Roman"/>
          <w:bCs/>
          <w:color w:val="000000"/>
          <w:kern w:val="36"/>
          <w:sz w:val="28"/>
          <w:szCs w:val="28"/>
          <w:lang w:eastAsia="ru-RU"/>
        </w:rPr>
        <w:t>зования</w:t>
      </w:r>
      <w:proofErr w:type="spellEnd"/>
      <w:r w:rsidRPr="009D4E5B">
        <w:rPr>
          <w:rFonts w:ascii="Times New Roman" w:eastAsia="Times New Roman" w:hAnsi="Times New Roman" w:cs="Times New Roman"/>
          <w:bCs/>
          <w:color w:val="000000"/>
          <w:kern w:val="36"/>
          <w:sz w:val="28"/>
          <w:szCs w:val="28"/>
          <w:lang w:eastAsia="ru-RU"/>
        </w:rPr>
        <w:t>;</w:t>
      </w:r>
    </w:p>
    <w:p w:rsidR="009D4E5B" w:rsidRPr="009D4E5B" w:rsidRDefault="009D4E5B" w:rsidP="009D4E5B">
      <w:pPr>
        <w:numPr>
          <w:ilvl w:val="0"/>
          <w:numId w:val="11"/>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расчет расхода топлива (умножение нормы расхода на объем работ);</w:t>
      </w:r>
    </w:p>
    <w:p w:rsidR="009D4E5B" w:rsidRPr="009D4E5B" w:rsidRDefault="009D4E5B" w:rsidP="009D4E5B">
      <w:pPr>
        <w:numPr>
          <w:ilvl w:val="0"/>
          <w:numId w:val="11"/>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расчет количества </w:t>
      </w:r>
      <w:proofErr w:type="spellStart"/>
      <w:r w:rsidRPr="009D4E5B">
        <w:rPr>
          <w:rFonts w:ascii="Times New Roman" w:eastAsia="Times New Roman" w:hAnsi="Times New Roman" w:cs="Times New Roman"/>
          <w:bCs/>
          <w:color w:val="000000"/>
          <w:kern w:val="36"/>
          <w:sz w:val="28"/>
          <w:szCs w:val="28"/>
          <w:lang w:eastAsia="ru-RU"/>
        </w:rPr>
        <w:t>нормо</w:t>
      </w:r>
      <w:proofErr w:type="spellEnd"/>
      <w:r w:rsidRPr="009D4E5B">
        <w:rPr>
          <w:rFonts w:ascii="Times New Roman" w:eastAsia="Times New Roman" w:hAnsi="Times New Roman" w:cs="Times New Roman"/>
          <w:bCs/>
          <w:color w:val="000000"/>
          <w:kern w:val="36"/>
          <w:sz w:val="28"/>
          <w:szCs w:val="28"/>
          <w:lang w:eastAsia="ru-RU"/>
        </w:rPr>
        <w:t>-смен (путем деления объема работ на норму выработки);</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П определение эталонной выработки (умножение количества </w:t>
      </w:r>
      <w:proofErr w:type="spellStart"/>
      <w:r w:rsidRPr="009D4E5B">
        <w:rPr>
          <w:rFonts w:ascii="Times New Roman" w:eastAsia="Times New Roman" w:hAnsi="Times New Roman" w:cs="Times New Roman"/>
          <w:bCs/>
          <w:color w:val="000000"/>
          <w:kern w:val="36"/>
          <w:sz w:val="28"/>
          <w:szCs w:val="28"/>
          <w:lang w:eastAsia="ru-RU"/>
        </w:rPr>
        <w:t>нормо</w:t>
      </w:r>
      <w:proofErr w:type="spellEnd"/>
      <w:r w:rsidRPr="009D4E5B">
        <w:rPr>
          <w:rFonts w:ascii="Times New Roman" w:eastAsia="Times New Roman" w:hAnsi="Times New Roman" w:cs="Times New Roman"/>
          <w:bCs/>
          <w:color w:val="000000"/>
          <w:kern w:val="36"/>
          <w:sz w:val="28"/>
          <w:szCs w:val="28"/>
          <w:lang w:eastAsia="ru-RU"/>
        </w:rPr>
        <w:t>-смен на эталонную выработку трактора);</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определение средневзвешенной групповой нормы расхода топлива по культуре (отношение суммы расхода топлива по видам работ к сумме </w:t>
      </w:r>
      <w:r w:rsidRPr="009D4E5B">
        <w:rPr>
          <w:rFonts w:ascii="Times New Roman" w:eastAsia="Times New Roman" w:hAnsi="Times New Roman" w:cs="Times New Roman"/>
          <w:bCs/>
          <w:color w:val="000000"/>
          <w:kern w:val="36"/>
          <w:sz w:val="28"/>
          <w:szCs w:val="28"/>
          <w:lang w:eastAsia="ru-RU"/>
        </w:rPr>
        <w:lastRenderedPageBreak/>
        <w:t>эталонной выработки по тем же видам работ отдельно на полевых механизированных работах и тракторно-транспортных работах);</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П расчет средневзвешенной нормы расхода топлива по отрасли растениеводства в целом (путем взвешивания по структуре посевных площадей средневзвешенных норм расхода топлива по каждой культуре как на полевых механизированных и </w:t>
      </w:r>
      <w:proofErr w:type="spellStart"/>
      <w:r w:rsidRPr="009D4E5B">
        <w:rPr>
          <w:rFonts w:ascii="Times New Roman" w:eastAsia="Times New Roman" w:hAnsi="Times New Roman" w:cs="Times New Roman"/>
          <w:bCs/>
          <w:color w:val="000000"/>
          <w:kern w:val="36"/>
          <w:sz w:val="28"/>
          <w:szCs w:val="28"/>
          <w:lang w:eastAsia="ru-RU"/>
        </w:rPr>
        <w:t>тракторнотранспортных</w:t>
      </w:r>
      <w:proofErr w:type="spellEnd"/>
      <w:r w:rsidRPr="009D4E5B">
        <w:rPr>
          <w:rFonts w:ascii="Times New Roman" w:eastAsia="Times New Roman" w:hAnsi="Times New Roman" w:cs="Times New Roman"/>
          <w:bCs/>
          <w:color w:val="000000"/>
          <w:kern w:val="36"/>
          <w:sz w:val="28"/>
          <w:szCs w:val="28"/>
          <w:lang w:eastAsia="ru-RU"/>
        </w:rPr>
        <w:t>, так и в целом на тракторных работах).</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Средневзвешенную норму расхода топлива на тракторно- транспортных работах определяют также делением общего расхода топлива на объем перевозок в тонно-километрах.</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Потребность в дизельном топливе для тракторов определяется исходя из средневзвешенной групповой нормы расхода топлива на условный эталонный гектар по плану работ в растениеводстве, животноводстве, строительстве, мелиорации, лесном хозяйстве и других вспомогательных производствах.</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Потребность в топливе для работы комбайнов определяют по индивидуальным нормам расхода топлива на прямое </w:t>
      </w:r>
      <w:proofErr w:type="spellStart"/>
      <w:r w:rsidRPr="009D4E5B">
        <w:rPr>
          <w:rFonts w:ascii="Times New Roman" w:eastAsia="Times New Roman" w:hAnsi="Times New Roman" w:cs="Times New Roman"/>
          <w:bCs/>
          <w:color w:val="000000"/>
          <w:kern w:val="36"/>
          <w:sz w:val="28"/>
          <w:szCs w:val="28"/>
          <w:lang w:eastAsia="ru-RU"/>
        </w:rPr>
        <w:t>комбайниро</w:t>
      </w:r>
      <w:proofErr w:type="spellEnd"/>
      <w:r w:rsidRPr="009D4E5B">
        <w:rPr>
          <w:rFonts w:ascii="Times New Roman" w:eastAsia="Times New Roman" w:hAnsi="Times New Roman" w:cs="Times New Roman"/>
          <w:bCs/>
          <w:color w:val="000000"/>
          <w:kern w:val="36"/>
          <w:sz w:val="28"/>
          <w:szCs w:val="28"/>
          <w:lang w:eastAsia="ru-RU"/>
        </w:rPr>
        <w:t xml:space="preserve">- </w:t>
      </w:r>
      <w:proofErr w:type="spellStart"/>
      <w:r w:rsidRPr="009D4E5B">
        <w:rPr>
          <w:rFonts w:ascii="Times New Roman" w:eastAsia="Times New Roman" w:hAnsi="Times New Roman" w:cs="Times New Roman"/>
          <w:bCs/>
          <w:color w:val="000000"/>
          <w:kern w:val="36"/>
          <w:sz w:val="28"/>
          <w:szCs w:val="28"/>
          <w:lang w:eastAsia="ru-RU"/>
        </w:rPr>
        <w:t>вание</w:t>
      </w:r>
      <w:proofErr w:type="spellEnd"/>
      <w:r w:rsidRPr="009D4E5B">
        <w:rPr>
          <w:rFonts w:ascii="Times New Roman" w:eastAsia="Times New Roman" w:hAnsi="Times New Roman" w:cs="Times New Roman"/>
          <w:bCs/>
          <w:color w:val="000000"/>
          <w:kern w:val="36"/>
          <w:sz w:val="28"/>
          <w:szCs w:val="28"/>
          <w:lang w:eastAsia="ru-RU"/>
        </w:rPr>
        <w:t>, кошение в валки, подбор и обмолот валков в соответствии с планом распределения площади по двум технологиям уборки: однофазной и двухфазной (раздельной).</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Планирование завоза топлива для автомобильного транспорта основано на следующих нормах расхода топлива:</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на 100 км пробега, утвержденных индивидуально для автомобилей определенной марки (линейная норма);</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на 100 т • км для автомобилей и автопоездов, выполняющих работу, учитываемую в тонно-километрах (1,3 л — для автомобилей с дизельным двигателем и 2,0 л — для автомобилей с бензиновым двигателем);</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на каждую ездку с грузом, установленным дополнительно к линейным нормам для грузовых автомобилей-самосвалов, в количестве 0,25 л;</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 на заполнение и слив (обдув) одной цистерны — для автоцистерн;</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на час работы — для авторефрижераторов, автомобилей с дезинфекционной установкой и автомастерских.</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lastRenderedPageBreak/>
        <w:t>Потребность в топливе для грузовых автомобилей рассчитывают исходя из объема перевозок в тонно-километрах и средневзвешенной нормы расхода топлива на 1 т • км.</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Последовательность расчета средневзвешенной нормы расхода топлива на 1 т • км грузоперевозок следующая:</w:t>
      </w:r>
    </w:p>
    <w:p w:rsidR="009D4E5B" w:rsidRPr="009D4E5B" w:rsidRDefault="009D4E5B" w:rsidP="009D4E5B">
      <w:pPr>
        <w:numPr>
          <w:ilvl w:val="0"/>
          <w:numId w:val="12"/>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определение ожидаемого парка автомобилей по маркам на начало планируемого периода;</w:t>
      </w:r>
    </w:p>
    <w:p w:rsidR="009D4E5B" w:rsidRPr="009D4E5B" w:rsidRDefault="009D4E5B" w:rsidP="009D4E5B">
      <w:pPr>
        <w:numPr>
          <w:ilvl w:val="0"/>
          <w:numId w:val="12"/>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расчет расхода топлива по парку автомобилей (по линейным нормам расхода топлива) при коэффициенте полезной работы 0,5;</w:t>
      </w:r>
    </w:p>
    <w:p w:rsidR="009D4E5B" w:rsidRPr="009D4E5B" w:rsidRDefault="009D4E5B" w:rsidP="009D4E5B">
      <w:pPr>
        <w:numPr>
          <w:ilvl w:val="0"/>
          <w:numId w:val="12"/>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определение общей грузоподъемности автомобильного парка (умножение ожидаемого наличия на грузоподъемность автомобилей каждой марки);</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П расчет средневзвешенной нормы расхода топлива на 100 км пробега (отношение суммы расхода </w:t>
      </w:r>
      <w:proofErr w:type="gramStart"/>
      <w:r w:rsidRPr="009D4E5B">
        <w:rPr>
          <w:rFonts w:ascii="Times New Roman" w:eastAsia="Times New Roman" w:hAnsi="Times New Roman" w:cs="Times New Roman"/>
          <w:bCs/>
          <w:color w:val="000000"/>
          <w:kern w:val="36"/>
          <w:sz w:val="28"/>
          <w:szCs w:val="28"/>
          <w:lang w:eastAsia="ru-RU"/>
        </w:rPr>
        <w:t>топлива</w:t>
      </w:r>
      <w:proofErr w:type="gramEnd"/>
      <w:r w:rsidRPr="009D4E5B">
        <w:rPr>
          <w:rFonts w:ascii="Times New Roman" w:eastAsia="Times New Roman" w:hAnsi="Times New Roman" w:cs="Times New Roman"/>
          <w:bCs/>
          <w:color w:val="000000"/>
          <w:kern w:val="36"/>
          <w:sz w:val="28"/>
          <w:szCs w:val="28"/>
          <w:lang w:eastAsia="ru-RU"/>
        </w:rPr>
        <w:t xml:space="preserve"> но маркам автомобилей к их количеству в парке);</w:t>
      </w:r>
    </w:p>
    <w:p w:rsidR="009D4E5B" w:rsidRPr="009D4E5B" w:rsidRDefault="009D4E5B" w:rsidP="009D4E5B">
      <w:pPr>
        <w:numPr>
          <w:ilvl w:val="0"/>
          <w:numId w:val="13"/>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расчет средневзвешенной грузоподъемности путем деления суммарной грузоподъемности по парку на количество автомобилей;</w:t>
      </w:r>
    </w:p>
    <w:p w:rsidR="009D4E5B" w:rsidRPr="009D4E5B" w:rsidRDefault="009D4E5B" w:rsidP="009D4E5B">
      <w:pPr>
        <w:numPr>
          <w:ilvl w:val="0"/>
          <w:numId w:val="13"/>
        </w:num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 определение средневзвешенной нормы расхода топлива на единицу транспортной работы путем деления средневзвешенной нормы расхода топлива на 100 км пробега на средневзвешенную грузоподъемность автомобиля, умноженную на коэффициент полезной работы.</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 xml:space="preserve">Потребность топлива для стационарных и передвижных двигателей и силовых установок рассчитывают отдельно по каждому двигателю (силовой установке) исходя из установленных норм расхода топлива на 1 </w:t>
      </w:r>
      <w:proofErr w:type="spellStart"/>
      <w:r w:rsidRPr="009D4E5B">
        <w:rPr>
          <w:rFonts w:ascii="Times New Roman" w:eastAsia="Times New Roman" w:hAnsi="Times New Roman" w:cs="Times New Roman"/>
          <w:bCs/>
          <w:color w:val="000000"/>
          <w:kern w:val="36"/>
          <w:sz w:val="28"/>
          <w:szCs w:val="28"/>
          <w:lang w:eastAsia="ru-RU"/>
        </w:rPr>
        <w:t>л.с</w:t>
      </w:r>
      <w:proofErr w:type="spellEnd"/>
      <w:r w:rsidRPr="009D4E5B">
        <w:rPr>
          <w:rFonts w:ascii="Times New Roman" w:eastAsia="Times New Roman" w:hAnsi="Times New Roman" w:cs="Times New Roman"/>
          <w:bCs/>
          <w:color w:val="000000"/>
          <w:kern w:val="36"/>
          <w:sz w:val="28"/>
          <w:szCs w:val="28"/>
          <w:lang w:eastAsia="ru-RU"/>
        </w:rPr>
        <w:t>. в час, мощности двигателя и продолжительности работы его в течение года (сезона). Норма расхода топлива и мощность двигателя принимаются по заводским инструкциям, прилагаемым к двигателю.</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Расход топлива и смазочных материалов на ремонт, обкатку тракторов, комбайнов и автомобилей, на технические уходы за ними, холостые переезды устанавливаются в соответствии с планом ремонта машин в мастерской хозяйства и нормами расхода на эти цели.</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lastRenderedPageBreak/>
        <w:t>Расход масел и пластических смазок на эксплуатацию и техническое обслуживание машин определяют в соответствии с нормами их расхода, разработанными в процентах к израсходованному основному топливу.</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Для планирования потребности в маслах разрабатываются групповые нормы расхода масел для хозяйства, учитывающие индивидуальные нормы расхода масел и ожидаемую структуру тракторного парка в планируемом периоде.</w:t>
      </w:r>
    </w:p>
    <w:p w:rsidR="009D4E5B" w:rsidRPr="009D4E5B" w:rsidRDefault="009D4E5B" w:rsidP="009D4E5B">
      <w:pPr>
        <w:shd w:val="clear" w:color="auto" w:fill="FFFFFF"/>
        <w:spacing w:after="0" w:line="435" w:lineRule="atLeast"/>
        <w:textAlignment w:val="baseline"/>
        <w:outlineLvl w:val="1"/>
        <w:rPr>
          <w:rFonts w:ascii="Times New Roman" w:eastAsia="Times New Roman" w:hAnsi="Times New Roman" w:cs="Times New Roman"/>
          <w:bCs/>
          <w:color w:val="000000"/>
          <w:kern w:val="36"/>
          <w:sz w:val="28"/>
          <w:szCs w:val="28"/>
          <w:lang w:eastAsia="ru-RU"/>
        </w:rPr>
      </w:pPr>
      <w:r w:rsidRPr="009D4E5B">
        <w:rPr>
          <w:rFonts w:ascii="Times New Roman" w:eastAsia="Times New Roman" w:hAnsi="Times New Roman" w:cs="Times New Roman"/>
          <w:bCs/>
          <w:color w:val="000000"/>
          <w:kern w:val="36"/>
          <w:sz w:val="28"/>
          <w:szCs w:val="28"/>
          <w:lang w:eastAsia="ru-RU"/>
        </w:rPr>
        <w:t>Расход топлива для других производств и прочих нужд определяют исходя из наличия в хозяйстве различных установок и агрегатов, работающих на жидком топливе, количества часов работы их в год и норм расхода топлива — согласно заводским инструкциям.</w:t>
      </w:r>
    </w:p>
    <w:p w:rsidR="006939A4" w:rsidRPr="009D4E5B" w:rsidRDefault="006939A4" w:rsidP="006939A4">
      <w:pPr>
        <w:shd w:val="clear" w:color="auto" w:fill="FFFFFF"/>
        <w:spacing w:after="0" w:line="435" w:lineRule="atLeast"/>
        <w:textAlignment w:val="baseline"/>
        <w:outlineLvl w:val="1"/>
        <w:rPr>
          <w:rFonts w:ascii="Times New Roman" w:eastAsia="Times New Roman" w:hAnsi="Times New Roman" w:cs="Times New Roman"/>
          <w:bCs/>
          <w:color w:val="000000"/>
          <w:sz w:val="28"/>
          <w:szCs w:val="28"/>
          <w:bdr w:val="none" w:sz="0" w:space="0" w:color="auto" w:frame="1"/>
          <w:lang w:eastAsia="ru-RU"/>
        </w:rPr>
      </w:pPr>
    </w:p>
    <w:p w:rsidR="006939A4" w:rsidRPr="009D4E5B" w:rsidRDefault="006939A4" w:rsidP="006939A4">
      <w:pPr>
        <w:shd w:val="clear" w:color="auto" w:fill="FFFFFF"/>
        <w:spacing w:after="0" w:line="435" w:lineRule="atLeast"/>
        <w:textAlignment w:val="baseline"/>
        <w:outlineLvl w:val="1"/>
        <w:rPr>
          <w:rFonts w:ascii="Times New Roman" w:eastAsia="Times New Roman" w:hAnsi="Times New Roman" w:cs="Times New Roman"/>
          <w:bCs/>
          <w:color w:val="000000"/>
          <w:sz w:val="28"/>
          <w:szCs w:val="28"/>
          <w:bdr w:val="none" w:sz="0" w:space="0" w:color="auto" w:frame="1"/>
          <w:lang w:eastAsia="ru-RU"/>
        </w:rPr>
      </w:pPr>
    </w:p>
    <w:p w:rsidR="006939A4" w:rsidRPr="009D4E5B" w:rsidRDefault="006939A4" w:rsidP="006939A4">
      <w:pPr>
        <w:shd w:val="clear" w:color="auto" w:fill="FFFFFF"/>
        <w:spacing w:after="0" w:line="435" w:lineRule="atLeast"/>
        <w:textAlignment w:val="baseline"/>
        <w:outlineLvl w:val="1"/>
        <w:rPr>
          <w:rFonts w:ascii="Times New Roman" w:eastAsia="Times New Roman" w:hAnsi="Times New Roman" w:cs="Times New Roman"/>
          <w:bCs/>
          <w:color w:val="000000"/>
          <w:sz w:val="28"/>
          <w:szCs w:val="28"/>
          <w:bdr w:val="none" w:sz="0" w:space="0" w:color="auto" w:frame="1"/>
          <w:lang w:eastAsia="ru-RU"/>
        </w:rPr>
      </w:pPr>
    </w:p>
    <w:p w:rsidR="006939A4" w:rsidRPr="009D4E5B" w:rsidRDefault="006939A4" w:rsidP="006939A4">
      <w:pPr>
        <w:shd w:val="clear" w:color="auto" w:fill="FFFFFF"/>
        <w:spacing w:after="0" w:line="435" w:lineRule="atLeast"/>
        <w:jc w:val="center"/>
        <w:textAlignment w:val="baseline"/>
        <w:outlineLvl w:val="1"/>
        <w:rPr>
          <w:rFonts w:ascii="Times New Roman" w:eastAsia="Times New Roman" w:hAnsi="Times New Roman" w:cs="Times New Roman"/>
          <w:bCs/>
          <w:color w:val="000000"/>
          <w:sz w:val="28"/>
          <w:szCs w:val="28"/>
          <w:bdr w:val="none" w:sz="0" w:space="0" w:color="auto" w:frame="1"/>
          <w:lang w:eastAsia="ru-RU"/>
        </w:rPr>
      </w:pPr>
      <w:r w:rsidRPr="006939A4">
        <w:rPr>
          <w:rFonts w:ascii="Times New Roman" w:eastAsia="Times New Roman" w:hAnsi="Times New Roman" w:cs="Times New Roman"/>
          <w:bCs/>
          <w:color w:val="000000"/>
          <w:sz w:val="28"/>
          <w:szCs w:val="28"/>
          <w:bdr w:val="none" w:sz="0" w:space="0" w:color="auto" w:frame="1"/>
          <w:lang w:eastAsia="ru-RU"/>
        </w:rPr>
        <w:t>Расчёт потребления топлива</w:t>
      </w:r>
    </w:p>
    <w:p w:rsidR="006939A4" w:rsidRPr="006939A4" w:rsidRDefault="006939A4" w:rsidP="006939A4">
      <w:pPr>
        <w:shd w:val="clear" w:color="auto" w:fill="FFFFFF"/>
        <w:spacing w:after="0" w:line="435" w:lineRule="atLeast"/>
        <w:jc w:val="center"/>
        <w:textAlignment w:val="baseline"/>
        <w:outlineLvl w:val="1"/>
        <w:rPr>
          <w:rFonts w:ascii="Times New Roman" w:eastAsia="Times New Roman" w:hAnsi="Times New Roman" w:cs="Times New Roman"/>
          <w:color w:val="000000"/>
          <w:sz w:val="28"/>
          <w:szCs w:val="28"/>
          <w:lang w:eastAsia="ru-RU"/>
        </w:rPr>
      </w:pP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При калькуляции и просчете себестоимости выполненной работы, важной составляющей является, количество потребления топлива трактором. Расход топлива МТЗ 82 указанный в характеристиках заводом производителем, с учетом марки двигателя Д-240, составляет 238 г\кВт*ч., что совершенно не удобно для понятного экономического расчета себестоимости выполняемой работы техникой и учета потребления </w:t>
      </w:r>
      <w:proofErr w:type="spellStart"/>
      <w:r w:rsidRPr="006939A4">
        <w:rPr>
          <w:rFonts w:ascii="Times New Roman" w:eastAsia="Times New Roman" w:hAnsi="Times New Roman" w:cs="Times New Roman"/>
          <w:color w:val="000000"/>
          <w:sz w:val="28"/>
          <w:szCs w:val="28"/>
          <w:lang w:eastAsia="ru-RU"/>
        </w:rPr>
        <w:t>гсм</w:t>
      </w:r>
      <w:proofErr w:type="spellEnd"/>
      <w:r w:rsidRPr="006939A4">
        <w:rPr>
          <w:rFonts w:ascii="Times New Roman" w:eastAsia="Times New Roman" w:hAnsi="Times New Roman" w:cs="Times New Roman"/>
          <w:color w:val="000000"/>
          <w:sz w:val="28"/>
          <w:szCs w:val="28"/>
          <w:lang w:eastAsia="ru-RU"/>
        </w:rPr>
        <w:t xml:space="preserve">. Наиболее актуальной единицей измерения есть «литр на </w:t>
      </w:r>
      <w:proofErr w:type="spellStart"/>
      <w:r w:rsidRPr="006939A4">
        <w:rPr>
          <w:rFonts w:ascii="Times New Roman" w:eastAsia="Times New Roman" w:hAnsi="Times New Roman" w:cs="Times New Roman"/>
          <w:color w:val="000000"/>
          <w:sz w:val="28"/>
          <w:szCs w:val="28"/>
          <w:lang w:eastAsia="ru-RU"/>
        </w:rPr>
        <w:t>моточас</w:t>
      </w:r>
      <w:proofErr w:type="spellEnd"/>
      <w:r w:rsidRPr="006939A4">
        <w:rPr>
          <w:rFonts w:ascii="Times New Roman" w:eastAsia="Times New Roman" w:hAnsi="Times New Roman" w:cs="Times New Roman"/>
          <w:color w:val="000000"/>
          <w:sz w:val="28"/>
          <w:szCs w:val="28"/>
          <w:lang w:eastAsia="ru-RU"/>
        </w:rPr>
        <w:t>» работы трактора.</w:t>
      </w:r>
    </w:p>
    <w:p w:rsidR="006939A4" w:rsidRPr="006939A4" w:rsidRDefault="006939A4" w:rsidP="006939A4">
      <w:pPr>
        <w:shd w:val="clear" w:color="auto" w:fill="FFFFFF"/>
        <w:spacing w:after="0" w:line="405" w:lineRule="atLeast"/>
        <w:textAlignment w:val="baseline"/>
        <w:outlineLvl w:val="2"/>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Факторы, влияющие на расход</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Характеристики, указанные заводом производителем техники, являются номинальными средними величинами. На практике, на отклонение от номинального значения объёма потребления топлива влияет ряд факторов и условий:</w:t>
      </w:r>
    </w:p>
    <w:p w:rsidR="009D4E5B" w:rsidRDefault="006939A4" w:rsidP="009D4E5B">
      <w:pPr>
        <w:shd w:val="clear" w:color="auto" w:fill="FFFFFF"/>
        <w:spacing w:after="0" w:line="375" w:lineRule="atLeast"/>
        <w:jc w:val="center"/>
        <w:textAlignment w:val="baseline"/>
        <w:outlineLvl w:val="3"/>
        <w:rPr>
          <w:rFonts w:ascii="Times New Roman" w:eastAsia="Times New Roman" w:hAnsi="Times New Roman" w:cs="Times New Roman"/>
          <w:bCs/>
          <w:iCs/>
          <w:color w:val="000000"/>
          <w:sz w:val="28"/>
          <w:szCs w:val="28"/>
          <w:bdr w:val="none" w:sz="0" w:space="0" w:color="auto" w:frame="1"/>
          <w:lang w:eastAsia="ru-RU"/>
        </w:rPr>
      </w:pPr>
      <w:r w:rsidRPr="006939A4">
        <w:rPr>
          <w:rFonts w:ascii="Times New Roman" w:eastAsia="Times New Roman" w:hAnsi="Times New Roman" w:cs="Times New Roman"/>
          <w:bCs/>
          <w:iCs/>
          <w:color w:val="000000"/>
          <w:sz w:val="28"/>
          <w:szCs w:val="28"/>
          <w:bdr w:val="none" w:sz="0" w:space="0" w:color="auto" w:frame="1"/>
          <w:lang w:eastAsia="ru-RU"/>
        </w:rPr>
        <w:t>Техническое состояние двигателя,</w:t>
      </w:r>
    </w:p>
    <w:p w:rsidR="006939A4" w:rsidRPr="006939A4" w:rsidRDefault="006939A4" w:rsidP="009D4E5B">
      <w:pPr>
        <w:shd w:val="clear" w:color="auto" w:fill="FFFFFF"/>
        <w:spacing w:after="0" w:line="375" w:lineRule="atLeast"/>
        <w:jc w:val="center"/>
        <w:textAlignment w:val="baseline"/>
        <w:outlineLvl w:val="3"/>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iCs/>
          <w:color w:val="000000"/>
          <w:sz w:val="28"/>
          <w:szCs w:val="28"/>
          <w:bdr w:val="none" w:sz="0" w:space="0" w:color="auto" w:frame="1"/>
          <w:lang w:eastAsia="ru-RU"/>
        </w:rPr>
        <w:t xml:space="preserve"> а также состояние и регулировки всех систем</w:t>
      </w:r>
    </w:p>
    <w:p w:rsidR="006939A4" w:rsidRPr="006939A4" w:rsidRDefault="006939A4" w:rsidP="006939A4">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Состояние поршневой группы двигателя</w:t>
      </w:r>
    </w:p>
    <w:p w:rsidR="006939A4" w:rsidRPr="006939A4" w:rsidRDefault="006939A4" w:rsidP="006939A4">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Регулировка газораспределительного механизма двигателя</w:t>
      </w:r>
    </w:p>
    <w:p w:rsidR="006939A4" w:rsidRPr="006939A4" w:rsidRDefault="006939A4" w:rsidP="006939A4">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Регулировка и техническое состояние топливной аппаратуры</w:t>
      </w:r>
    </w:p>
    <w:p w:rsidR="006939A4" w:rsidRPr="006939A4" w:rsidRDefault="006939A4" w:rsidP="006939A4">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Состояние и работа подачи воздуха.</w:t>
      </w:r>
    </w:p>
    <w:p w:rsidR="006939A4" w:rsidRPr="006939A4" w:rsidRDefault="006939A4" w:rsidP="006939A4">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Работа охлаждения трактора.</w:t>
      </w:r>
    </w:p>
    <w:p w:rsidR="006939A4" w:rsidRPr="006939A4" w:rsidRDefault="006939A4" w:rsidP="006939A4">
      <w:pPr>
        <w:shd w:val="clear" w:color="auto" w:fill="FFFFFF"/>
        <w:spacing w:after="0" w:line="375" w:lineRule="atLeast"/>
        <w:textAlignment w:val="baseline"/>
        <w:outlineLvl w:val="3"/>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i/>
          <w:iCs/>
          <w:color w:val="000000"/>
          <w:sz w:val="28"/>
          <w:szCs w:val="28"/>
          <w:bdr w:val="none" w:sz="0" w:space="0" w:color="auto" w:frame="1"/>
          <w:lang w:eastAsia="ru-RU"/>
        </w:rPr>
        <w:t xml:space="preserve"> </w:t>
      </w:r>
      <w:r w:rsidRPr="006939A4">
        <w:rPr>
          <w:rFonts w:ascii="Times New Roman" w:eastAsia="Times New Roman" w:hAnsi="Times New Roman" w:cs="Times New Roman"/>
          <w:bCs/>
          <w:iCs/>
          <w:color w:val="000000"/>
          <w:sz w:val="28"/>
          <w:szCs w:val="28"/>
          <w:bdr w:val="none" w:sz="0" w:space="0" w:color="auto" w:frame="1"/>
          <w:lang w:eastAsia="ru-RU"/>
        </w:rPr>
        <w:t>Внешние факторы</w:t>
      </w:r>
      <w:r w:rsidRPr="006939A4">
        <w:rPr>
          <w:rFonts w:ascii="Times New Roman" w:eastAsia="Times New Roman" w:hAnsi="Times New Roman" w:cs="Times New Roman"/>
          <w:bCs/>
          <w:i/>
          <w:iCs/>
          <w:color w:val="000000"/>
          <w:sz w:val="28"/>
          <w:szCs w:val="28"/>
          <w:bdr w:val="none" w:sz="0" w:space="0" w:color="auto" w:frame="1"/>
          <w:lang w:eastAsia="ru-RU"/>
        </w:rPr>
        <w:t>  </w:t>
      </w:r>
    </w:p>
    <w:p w:rsidR="006939A4" w:rsidRPr="006939A4" w:rsidRDefault="006939A4" w:rsidP="006939A4">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Квалификация водителя</w:t>
      </w:r>
    </w:p>
    <w:p w:rsidR="006939A4" w:rsidRPr="006939A4" w:rsidRDefault="006939A4" w:rsidP="006939A4">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lastRenderedPageBreak/>
        <w:t>Вид выполняемых работ</w:t>
      </w:r>
    </w:p>
    <w:p w:rsidR="006939A4" w:rsidRPr="006939A4" w:rsidRDefault="006939A4" w:rsidP="006939A4">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Погодные условия</w:t>
      </w:r>
    </w:p>
    <w:p w:rsidR="006939A4" w:rsidRPr="006939A4" w:rsidRDefault="006939A4" w:rsidP="006939A4">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Влажность и физическое состояние почв.</w:t>
      </w:r>
    </w:p>
    <w:p w:rsidR="006939A4" w:rsidRPr="006939A4" w:rsidRDefault="006939A4" w:rsidP="006939A4">
      <w:pPr>
        <w:shd w:val="clear" w:color="auto" w:fill="FFFFFF"/>
        <w:spacing w:after="0" w:line="375" w:lineRule="atLeast"/>
        <w:textAlignment w:val="baseline"/>
        <w:outlineLvl w:val="3"/>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i/>
          <w:iCs/>
          <w:color w:val="000000"/>
          <w:sz w:val="28"/>
          <w:szCs w:val="28"/>
          <w:bdr w:val="none" w:sz="0" w:space="0" w:color="auto" w:frame="1"/>
          <w:lang w:eastAsia="ru-RU"/>
        </w:rPr>
        <w:t xml:space="preserve"> </w:t>
      </w:r>
      <w:r w:rsidRPr="006939A4">
        <w:rPr>
          <w:rFonts w:ascii="Times New Roman" w:eastAsia="Times New Roman" w:hAnsi="Times New Roman" w:cs="Times New Roman"/>
          <w:bCs/>
          <w:iCs/>
          <w:color w:val="000000"/>
          <w:sz w:val="28"/>
          <w:szCs w:val="28"/>
          <w:bdr w:val="none" w:sz="0" w:space="0" w:color="auto" w:frame="1"/>
          <w:lang w:eastAsia="ru-RU"/>
        </w:rPr>
        <w:t>Качество топлива</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Состав топлива должен соответствовать стандартам качества согласно утвержденных сертификатов, без посторонних физических загрязнений и химических примесей.</w:t>
      </w:r>
    </w:p>
    <w:p w:rsidR="006939A4" w:rsidRPr="006939A4" w:rsidRDefault="006939A4" w:rsidP="006939A4">
      <w:pPr>
        <w:shd w:val="clear" w:color="auto" w:fill="FFFFFF"/>
        <w:spacing w:after="0" w:line="405" w:lineRule="atLeast"/>
        <w:textAlignment w:val="baseline"/>
        <w:outlineLvl w:val="2"/>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Формула расчета</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Рассмотрим </w:t>
      </w:r>
      <w:proofErr w:type="gramStart"/>
      <w:r w:rsidRPr="006939A4">
        <w:rPr>
          <w:rFonts w:ascii="Times New Roman" w:eastAsia="Times New Roman" w:hAnsi="Times New Roman" w:cs="Times New Roman"/>
          <w:color w:val="000000"/>
          <w:sz w:val="28"/>
          <w:szCs w:val="28"/>
          <w:lang w:eastAsia="ru-RU"/>
        </w:rPr>
        <w:t>формулу :</w:t>
      </w:r>
      <w:proofErr w:type="gramEnd"/>
    </w:p>
    <w:p w:rsidR="006939A4" w:rsidRPr="006939A4" w:rsidRDefault="006939A4" w:rsidP="006939A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Р = М * Т</w:t>
      </w:r>
    </w:p>
    <w:p w:rsidR="006939A4" w:rsidRPr="006939A4" w:rsidRDefault="006939A4" w:rsidP="006939A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где,</w:t>
      </w:r>
      <w:r w:rsidRPr="006939A4">
        <w:rPr>
          <w:rFonts w:ascii="Times New Roman" w:eastAsia="Times New Roman" w:hAnsi="Times New Roman" w:cs="Times New Roman"/>
          <w:bCs/>
          <w:color w:val="000000"/>
          <w:sz w:val="28"/>
          <w:szCs w:val="28"/>
          <w:bdr w:val="none" w:sz="0" w:space="0" w:color="auto" w:frame="1"/>
          <w:lang w:eastAsia="ru-RU"/>
        </w:rPr>
        <w:t> Р</w:t>
      </w:r>
      <w:r w:rsidRPr="006939A4">
        <w:rPr>
          <w:rFonts w:ascii="Times New Roman" w:eastAsia="Times New Roman" w:hAnsi="Times New Roman" w:cs="Times New Roman"/>
          <w:color w:val="000000"/>
          <w:sz w:val="28"/>
          <w:szCs w:val="28"/>
          <w:lang w:eastAsia="ru-RU"/>
        </w:rPr>
        <w:t>-расход топлива кг/час, </w:t>
      </w:r>
      <w:r w:rsidRPr="006939A4">
        <w:rPr>
          <w:rFonts w:ascii="Times New Roman" w:eastAsia="Times New Roman" w:hAnsi="Times New Roman" w:cs="Times New Roman"/>
          <w:bCs/>
          <w:color w:val="000000"/>
          <w:sz w:val="28"/>
          <w:szCs w:val="28"/>
          <w:bdr w:val="none" w:sz="0" w:space="0" w:color="auto" w:frame="1"/>
          <w:lang w:eastAsia="ru-RU"/>
        </w:rPr>
        <w:t>М</w:t>
      </w:r>
      <w:r w:rsidRPr="006939A4">
        <w:rPr>
          <w:rFonts w:ascii="Times New Roman" w:eastAsia="Times New Roman" w:hAnsi="Times New Roman" w:cs="Times New Roman"/>
          <w:color w:val="000000"/>
          <w:sz w:val="28"/>
          <w:szCs w:val="28"/>
          <w:lang w:eastAsia="ru-RU"/>
        </w:rPr>
        <w:t>— номинальная мощность двигателя кВт,</w:t>
      </w:r>
      <w:r w:rsidRPr="006939A4">
        <w:rPr>
          <w:rFonts w:ascii="Times New Roman" w:eastAsia="Times New Roman" w:hAnsi="Times New Roman" w:cs="Times New Roman"/>
          <w:bCs/>
          <w:color w:val="000000"/>
          <w:sz w:val="28"/>
          <w:szCs w:val="28"/>
          <w:bdr w:val="none" w:sz="0" w:space="0" w:color="auto" w:frame="1"/>
          <w:lang w:eastAsia="ru-RU"/>
        </w:rPr>
        <w:t> Т</w:t>
      </w:r>
      <w:r w:rsidRPr="006939A4">
        <w:rPr>
          <w:rFonts w:ascii="Times New Roman" w:eastAsia="Times New Roman" w:hAnsi="Times New Roman" w:cs="Times New Roman"/>
          <w:color w:val="000000"/>
          <w:sz w:val="28"/>
          <w:szCs w:val="28"/>
          <w:lang w:eastAsia="ru-RU"/>
        </w:rPr>
        <w:t>-расчетное потребление топлива на 1кВт в час.</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И так: Расход МТЗ 80 с двигателем модели Д </w:t>
      </w:r>
      <w:proofErr w:type="gramStart"/>
      <w:r w:rsidRPr="006939A4">
        <w:rPr>
          <w:rFonts w:ascii="Times New Roman" w:eastAsia="Times New Roman" w:hAnsi="Times New Roman" w:cs="Times New Roman"/>
          <w:color w:val="000000"/>
          <w:sz w:val="28"/>
          <w:szCs w:val="28"/>
          <w:lang w:eastAsia="ru-RU"/>
        </w:rPr>
        <w:t>240.,</w:t>
      </w:r>
      <w:proofErr w:type="gramEnd"/>
      <w:r w:rsidRPr="006939A4">
        <w:rPr>
          <w:rFonts w:ascii="Times New Roman" w:eastAsia="Times New Roman" w:hAnsi="Times New Roman" w:cs="Times New Roman"/>
          <w:color w:val="000000"/>
          <w:sz w:val="28"/>
          <w:szCs w:val="28"/>
          <w:lang w:eastAsia="ru-RU"/>
        </w:rPr>
        <w:t xml:space="preserve"> где согласно тех. характеристик расход топлива 0,238 кг \кВт*час и номинальная мощность двигателя 59,25 кВт. при 2200 оборотах коленчатого вала. (исходные показатели двигателя взяты из тех. документации завода производителя)</w:t>
      </w:r>
    </w:p>
    <w:p w:rsidR="006939A4" w:rsidRPr="006939A4" w:rsidRDefault="006939A4" w:rsidP="006939A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Р=59,25кВТ*0,238 кг\</w:t>
      </w:r>
      <w:proofErr w:type="spellStart"/>
      <w:r w:rsidRPr="006939A4">
        <w:rPr>
          <w:rFonts w:ascii="Times New Roman" w:eastAsia="Times New Roman" w:hAnsi="Times New Roman" w:cs="Times New Roman"/>
          <w:bCs/>
          <w:color w:val="000000"/>
          <w:sz w:val="28"/>
          <w:szCs w:val="28"/>
          <w:bdr w:val="none" w:sz="0" w:space="0" w:color="auto" w:frame="1"/>
          <w:lang w:eastAsia="ru-RU"/>
        </w:rPr>
        <w:t>кВт.ч</w:t>
      </w:r>
      <w:proofErr w:type="spellEnd"/>
      <w:r w:rsidRPr="006939A4">
        <w:rPr>
          <w:rFonts w:ascii="Times New Roman" w:eastAsia="Times New Roman" w:hAnsi="Times New Roman" w:cs="Times New Roman"/>
          <w:bCs/>
          <w:color w:val="000000"/>
          <w:sz w:val="28"/>
          <w:szCs w:val="28"/>
          <w:bdr w:val="none" w:sz="0" w:space="0" w:color="auto" w:frame="1"/>
          <w:lang w:eastAsia="ru-RU"/>
        </w:rPr>
        <w:t>=14,1 кг\ч</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Для пересчета из килограммов в литры используем коэффициент:</w:t>
      </w:r>
    </w:p>
    <w:p w:rsidR="006939A4" w:rsidRPr="006939A4" w:rsidRDefault="006939A4" w:rsidP="006939A4">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Для зимнего </w:t>
      </w:r>
      <w:proofErr w:type="spellStart"/>
      <w:r w:rsidRPr="006939A4">
        <w:rPr>
          <w:rFonts w:ascii="Times New Roman" w:eastAsia="Times New Roman" w:hAnsi="Times New Roman" w:cs="Times New Roman"/>
          <w:color w:val="000000"/>
          <w:sz w:val="28"/>
          <w:szCs w:val="28"/>
          <w:lang w:eastAsia="ru-RU"/>
        </w:rPr>
        <w:t>диз</w:t>
      </w:r>
      <w:proofErr w:type="spellEnd"/>
      <w:r w:rsidRPr="006939A4">
        <w:rPr>
          <w:rFonts w:ascii="Times New Roman" w:eastAsia="Times New Roman" w:hAnsi="Times New Roman" w:cs="Times New Roman"/>
          <w:color w:val="000000"/>
          <w:sz w:val="28"/>
          <w:szCs w:val="28"/>
          <w:lang w:eastAsia="ru-RU"/>
        </w:rPr>
        <w:t>. топлива 1кг-1,19 литра</w:t>
      </w:r>
    </w:p>
    <w:p w:rsidR="006939A4" w:rsidRPr="006939A4" w:rsidRDefault="006939A4" w:rsidP="006939A4">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Для летнего </w:t>
      </w:r>
      <w:proofErr w:type="spellStart"/>
      <w:r w:rsidRPr="006939A4">
        <w:rPr>
          <w:rFonts w:ascii="Times New Roman" w:eastAsia="Times New Roman" w:hAnsi="Times New Roman" w:cs="Times New Roman"/>
          <w:color w:val="000000"/>
          <w:sz w:val="28"/>
          <w:szCs w:val="28"/>
          <w:lang w:eastAsia="ru-RU"/>
        </w:rPr>
        <w:t>диз</w:t>
      </w:r>
      <w:proofErr w:type="spellEnd"/>
      <w:r w:rsidRPr="006939A4">
        <w:rPr>
          <w:rFonts w:ascii="Times New Roman" w:eastAsia="Times New Roman" w:hAnsi="Times New Roman" w:cs="Times New Roman"/>
          <w:color w:val="000000"/>
          <w:sz w:val="28"/>
          <w:szCs w:val="28"/>
          <w:lang w:eastAsia="ru-RU"/>
        </w:rPr>
        <w:t>. топлива 1кг -1,16 литра</w:t>
      </w:r>
    </w:p>
    <w:p w:rsidR="006939A4" w:rsidRPr="006939A4" w:rsidRDefault="006939A4" w:rsidP="006939A4">
      <w:pPr>
        <w:shd w:val="clear" w:color="auto" w:fill="F8F8F8"/>
        <w:spacing w:line="345" w:lineRule="atLeast"/>
        <w:textAlignment w:val="baseline"/>
        <w:rPr>
          <w:rFonts w:ascii="Times New Roman" w:eastAsia="Times New Roman" w:hAnsi="Times New Roman" w:cs="Times New Roman"/>
          <w:color w:val="666666"/>
          <w:sz w:val="28"/>
          <w:szCs w:val="28"/>
          <w:lang w:eastAsia="ru-RU"/>
        </w:rPr>
      </w:pPr>
      <w:r w:rsidRPr="006939A4">
        <w:rPr>
          <w:rFonts w:ascii="Times New Roman" w:eastAsia="Times New Roman" w:hAnsi="Times New Roman" w:cs="Times New Roman"/>
          <w:color w:val="666666"/>
          <w:sz w:val="28"/>
          <w:szCs w:val="28"/>
          <w:lang w:eastAsia="ru-RU"/>
        </w:rPr>
        <w:t>«Номинальный расход при оборотах двигателя 2200 об\мин и выдаче максимальной мощности 59,25 кВт составляет 16,35 литров в час летнего и 16,78 зимней марки дизельного топлива.»</w:t>
      </w:r>
    </w:p>
    <w:p w:rsidR="006939A4" w:rsidRPr="006939A4" w:rsidRDefault="006939A4" w:rsidP="006939A4">
      <w:pPr>
        <w:shd w:val="clear" w:color="auto" w:fill="FFFFFF"/>
        <w:spacing w:after="0" w:line="405" w:lineRule="atLeast"/>
        <w:textAlignment w:val="baseline"/>
        <w:outlineLvl w:val="2"/>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Коэффициент загрузки трактора</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xml:space="preserve">Фактическая, используемая мощность двигателя, зависит от выполняемых работ трактором и на практике, среднее значение, не превышает 60%. Соответственно при расчете потребления учитывают не максимальную мощность двигателя, а фактическую мощность, используемую ходе выполняемой работы. Для объективного, </w:t>
      </w:r>
      <w:proofErr w:type="gramStart"/>
      <w:r w:rsidRPr="006939A4">
        <w:rPr>
          <w:rFonts w:ascii="Times New Roman" w:eastAsia="Times New Roman" w:hAnsi="Times New Roman" w:cs="Times New Roman"/>
          <w:color w:val="000000"/>
          <w:sz w:val="28"/>
          <w:szCs w:val="28"/>
          <w:lang w:eastAsia="ru-RU"/>
        </w:rPr>
        <w:t>фактического  подсчёта</w:t>
      </w:r>
      <w:proofErr w:type="gramEnd"/>
      <w:r w:rsidRPr="006939A4">
        <w:rPr>
          <w:rFonts w:ascii="Times New Roman" w:eastAsia="Times New Roman" w:hAnsi="Times New Roman" w:cs="Times New Roman"/>
          <w:color w:val="000000"/>
          <w:sz w:val="28"/>
          <w:szCs w:val="28"/>
          <w:lang w:eastAsia="ru-RU"/>
        </w:rPr>
        <w:t xml:space="preserve"> расхода используют коэффициент загрузки трактора:</w:t>
      </w:r>
    </w:p>
    <w:p w:rsidR="006939A4" w:rsidRPr="006939A4" w:rsidRDefault="006939A4" w:rsidP="006939A4">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Полная загрузка -1</w:t>
      </w:r>
    </w:p>
    <w:p w:rsidR="006939A4" w:rsidRPr="006939A4" w:rsidRDefault="006939A4" w:rsidP="006939A4">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Неполная загрузка -0,8</w:t>
      </w:r>
    </w:p>
    <w:p w:rsidR="006939A4" w:rsidRPr="006939A4" w:rsidRDefault="006939A4" w:rsidP="006939A4">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Средняя загрузка — 0,6</w:t>
      </w:r>
    </w:p>
    <w:p w:rsidR="006939A4" w:rsidRPr="006939A4" w:rsidRDefault="006939A4" w:rsidP="006939A4">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Малая загрузка — 0,4</w:t>
      </w:r>
    </w:p>
    <w:p w:rsidR="006939A4" w:rsidRPr="006939A4" w:rsidRDefault="006939A4" w:rsidP="006939A4">
      <w:pPr>
        <w:shd w:val="clear" w:color="auto" w:fill="FFFFFF"/>
        <w:spacing w:after="0" w:line="405" w:lineRule="atLeast"/>
        <w:textAlignment w:val="baseline"/>
        <w:outlineLvl w:val="2"/>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bCs/>
          <w:color w:val="000000"/>
          <w:sz w:val="28"/>
          <w:szCs w:val="28"/>
          <w:bdr w:val="none" w:sz="0" w:space="0" w:color="auto" w:frame="1"/>
          <w:lang w:eastAsia="ru-RU"/>
        </w:rPr>
        <w:t>Расчет потребления с учетом коэффициента загрузки.</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Таким образом, расход топлива МТЗ с учетом коэффициента использования мощности трактора с двигателем Д 240, где Р=16,35 л/час</w:t>
      </w:r>
    </w:p>
    <w:p w:rsidR="006939A4" w:rsidRPr="006939A4" w:rsidRDefault="006939A4" w:rsidP="006939A4">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lastRenderedPageBreak/>
        <w:t>при полной загрузке 16,35 л/час</w:t>
      </w:r>
    </w:p>
    <w:p w:rsidR="006939A4" w:rsidRPr="006939A4" w:rsidRDefault="006939A4" w:rsidP="006939A4">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неполная загрузка 16,35*0,8= 13,08 л/час</w:t>
      </w:r>
    </w:p>
    <w:p w:rsidR="006939A4" w:rsidRPr="006939A4" w:rsidRDefault="006939A4" w:rsidP="006939A4">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средняя загрузка 16,35*0,6= 9,81 л/час</w:t>
      </w:r>
    </w:p>
    <w:p w:rsidR="006939A4" w:rsidRPr="006939A4" w:rsidRDefault="006939A4" w:rsidP="006939A4">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малая загрузка 16,35*0,4=6,54 л/час</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Поскольку эксплуатация техники осуществляется в разных рабочих процессах и большой спектр факторов влияет на использование мощности двигателя, подбор коэффициента определяют опытным путём. Ориентироваться нужно на фактические обороты двигателя при выполнении конкретной рабочей операции. Если провести подобные опытные мероприятия над всеми процессами в которых используется трактор, объективность и точность учета потребления топлива максимально приблизится к фактическому.</w:t>
      </w:r>
    </w:p>
    <w:p w:rsidR="006939A4" w:rsidRPr="006939A4" w:rsidRDefault="006939A4" w:rsidP="006939A4">
      <w:pPr>
        <w:shd w:val="clear" w:color="auto" w:fill="FFFFFF"/>
        <w:spacing w:after="0" w:line="375" w:lineRule="atLeast"/>
        <w:textAlignment w:val="baseline"/>
        <w:outlineLvl w:val="3"/>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i/>
          <w:iCs/>
          <w:color w:val="000000"/>
          <w:sz w:val="28"/>
          <w:szCs w:val="28"/>
          <w:bdr w:val="none" w:sz="0" w:space="0" w:color="auto" w:frame="1"/>
          <w:lang w:eastAsia="ru-RU"/>
        </w:rPr>
        <w:t xml:space="preserve">Таблица расхода топлива МТЗ 80, МТЗ 82 </w:t>
      </w:r>
      <w:proofErr w:type="gramStart"/>
      <w:r w:rsidRPr="006939A4">
        <w:rPr>
          <w:rFonts w:ascii="Times New Roman" w:eastAsia="Times New Roman" w:hAnsi="Times New Roman" w:cs="Times New Roman"/>
          <w:i/>
          <w:iCs/>
          <w:color w:val="000000"/>
          <w:sz w:val="28"/>
          <w:szCs w:val="28"/>
          <w:bdr w:val="none" w:sz="0" w:space="0" w:color="auto" w:frame="1"/>
          <w:lang w:eastAsia="ru-RU"/>
        </w:rPr>
        <w:t xml:space="preserve">на  </w:t>
      </w:r>
      <w:proofErr w:type="spellStart"/>
      <w:r w:rsidRPr="006939A4">
        <w:rPr>
          <w:rFonts w:ascii="Times New Roman" w:eastAsia="Times New Roman" w:hAnsi="Times New Roman" w:cs="Times New Roman"/>
          <w:i/>
          <w:iCs/>
          <w:color w:val="000000"/>
          <w:sz w:val="28"/>
          <w:szCs w:val="28"/>
          <w:bdr w:val="none" w:sz="0" w:space="0" w:color="auto" w:frame="1"/>
          <w:lang w:eastAsia="ru-RU"/>
        </w:rPr>
        <w:t>моточас</w:t>
      </w:r>
      <w:proofErr w:type="spellEnd"/>
      <w:proofErr w:type="gramEnd"/>
      <w:r w:rsidRPr="006939A4">
        <w:rPr>
          <w:rFonts w:ascii="Times New Roman" w:eastAsia="Times New Roman" w:hAnsi="Times New Roman" w:cs="Times New Roman"/>
          <w:i/>
          <w:iCs/>
          <w:color w:val="000000"/>
          <w:sz w:val="28"/>
          <w:szCs w:val="28"/>
          <w:bdr w:val="none" w:sz="0" w:space="0" w:color="auto" w:frame="1"/>
          <w:lang w:eastAsia="ru-RU"/>
        </w:rPr>
        <w:t xml:space="preserve"> по маркам двигателя:</w:t>
      </w:r>
    </w:p>
    <w:tbl>
      <w:tblPr>
        <w:tblW w:w="0" w:type="auto"/>
        <w:shd w:val="clear" w:color="auto" w:fill="FFFFFF"/>
        <w:tblCellMar>
          <w:left w:w="0" w:type="dxa"/>
          <w:right w:w="0" w:type="dxa"/>
        </w:tblCellMar>
        <w:tblLook w:val="04A0" w:firstRow="1" w:lastRow="0" w:firstColumn="1" w:lastColumn="0" w:noHBand="0" w:noVBand="1"/>
      </w:tblPr>
      <w:tblGrid>
        <w:gridCol w:w="568"/>
        <w:gridCol w:w="1577"/>
        <w:gridCol w:w="1676"/>
        <w:gridCol w:w="1292"/>
        <w:gridCol w:w="1566"/>
        <w:gridCol w:w="1408"/>
        <w:gridCol w:w="1252"/>
      </w:tblGrid>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Марка двигателя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Мощность кВт/</w:t>
            </w:r>
            <w:proofErr w:type="spellStart"/>
            <w:r w:rsidRPr="006939A4">
              <w:rPr>
                <w:rFonts w:ascii="Times New Roman" w:eastAsia="Times New Roman" w:hAnsi="Times New Roman" w:cs="Times New Roman"/>
                <w:color w:val="000000"/>
                <w:sz w:val="28"/>
                <w:szCs w:val="28"/>
                <w:lang w:eastAsia="ru-RU"/>
              </w:rPr>
              <w:t>л.с</w:t>
            </w:r>
            <w:proofErr w:type="spellEnd"/>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Полная л/</w:t>
            </w:r>
            <w:proofErr w:type="spellStart"/>
            <w:r w:rsidRPr="006939A4">
              <w:rPr>
                <w:rFonts w:ascii="Times New Roman" w:eastAsia="Times New Roman" w:hAnsi="Times New Roman" w:cs="Times New Roman"/>
                <w:color w:val="000000"/>
                <w:sz w:val="28"/>
                <w:szCs w:val="28"/>
                <w:lang w:eastAsia="ru-RU"/>
              </w:rPr>
              <w:t>м.час</w:t>
            </w:r>
            <w:proofErr w:type="spellEnd"/>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Неполная л/</w:t>
            </w:r>
            <w:proofErr w:type="spellStart"/>
            <w:r w:rsidRPr="006939A4">
              <w:rPr>
                <w:rFonts w:ascii="Times New Roman" w:eastAsia="Times New Roman" w:hAnsi="Times New Roman" w:cs="Times New Roman"/>
                <w:color w:val="000000"/>
                <w:sz w:val="28"/>
                <w:szCs w:val="28"/>
                <w:lang w:eastAsia="ru-RU"/>
              </w:rPr>
              <w:t>м.час</w:t>
            </w:r>
            <w:proofErr w:type="spellEnd"/>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Средняя л/</w:t>
            </w:r>
            <w:proofErr w:type="spellStart"/>
            <w:r w:rsidRPr="006939A4">
              <w:rPr>
                <w:rFonts w:ascii="Times New Roman" w:eastAsia="Times New Roman" w:hAnsi="Times New Roman" w:cs="Times New Roman"/>
                <w:color w:val="000000"/>
                <w:sz w:val="28"/>
                <w:szCs w:val="28"/>
                <w:lang w:eastAsia="ru-RU"/>
              </w:rPr>
              <w:t>м.час</w:t>
            </w:r>
            <w:proofErr w:type="spellEnd"/>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Малая л/</w:t>
            </w:r>
            <w:proofErr w:type="spellStart"/>
            <w:r w:rsidRPr="006939A4">
              <w:rPr>
                <w:rFonts w:ascii="Times New Roman" w:eastAsia="Times New Roman" w:hAnsi="Times New Roman" w:cs="Times New Roman"/>
                <w:color w:val="000000"/>
                <w:sz w:val="28"/>
                <w:szCs w:val="28"/>
                <w:lang w:eastAsia="ru-RU"/>
              </w:rPr>
              <w:t>м.час</w:t>
            </w:r>
            <w:proofErr w:type="spellEnd"/>
          </w:p>
        </w:tc>
      </w:tr>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Д-240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59,25/80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16,35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13,08</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9,81</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6,54</w:t>
            </w:r>
          </w:p>
        </w:tc>
      </w:tr>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Д-242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46/62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12,06</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9,65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7,23</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4,82</w:t>
            </w:r>
          </w:p>
        </w:tc>
      </w:tr>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3</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Д-243</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59,6/81</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15,62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12,50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9,37</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6,25</w:t>
            </w:r>
          </w:p>
        </w:tc>
      </w:tr>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4</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Д-244</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41,9/57</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11,00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8,80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6,60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4,40</w:t>
            </w:r>
          </w:p>
        </w:tc>
      </w:tr>
      <w:tr w:rsidR="009D4E5B" w:rsidRPr="006939A4" w:rsidTr="006939A4">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Д-245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77/105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19,65</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15,72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11,80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7,86</w:t>
            </w:r>
          </w:p>
        </w:tc>
      </w:tr>
    </w:tbl>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 </w:t>
      </w:r>
    </w:p>
    <w:p w:rsidR="006939A4" w:rsidRPr="006939A4" w:rsidRDefault="006939A4" w:rsidP="006939A4">
      <w:pPr>
        <w:shd w:val="clear" w:color="auto" w:fill="F8F8F8"/>
        <w:spacing w:line="345" w:lineRule="atLeast"/>
        <w:textAlignment w:val="baseline"/>
        <w:rPr>
          <w:rFonts w:ascii="Times New Roman" w:eastAsia="Times New Roman" w:hAnsi="Times New Roman" w:cs="Times New Roman"/>
          <w:color w:val="666666"/>
          <w:sz w:val="28"/>
          <w:szCs w:val="28"/>
          <w:lang w:eastAsia="ru-RU"/>
        </w:rPr>
      </w:pPr>
      <w:r w:rsidRPr="006939A4">
        <w:rPr>
          <w:rFonts w:ascii="Times New Roman" w:eastAsia="Times New Roman" w:hAnsi="Times New Roman" w:cs="Times New Roman"/>
          <w:color w:val="666666"/>
          <w:sz w:val="28"/>
          <w:szCs w:val="28"/>
          <w:lang w:eastAsia="ru-RU"/>
        </w:rPr>
        <w:t xml:space="preserve">    </w:t>
      </w:r>
    </w:p>
    <w:p w:rsidR="006939A4" w:rsidRPr="009D4E5B"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Следует отметить, что первой причиной увеличенного расхода является неисправность или неправильная регулировка механизмов топливной дизеля. Диагностика и регулировка топливной аппаратуры (ТНВД, форсунок — распылителей) производится на специальных стендах, оборудованных соответствующими датчиками.</w:t>
      </w:r>
    </w:p>
    <w:p w:rsidR="006939A4" w:rsidRPr="006939A4" w:rsidRDefault="006939A4" w:rsidP="006939A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p>
    <w:p w:rsidR="006939A4" w:rsidRPr="006939A4" w:rsidRDefault="006939A4" w:rsidP="006939A4">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6939A4">
        <w:rPr>
          <w:rFonts w:ascii="Times New Roman" w:eastAsia="Times New Roman" w:hAnsi="Times New Roman" w:cs="Times New Roman"/>
          <w:color w:val="000000"/>
          <w:kern w:val="36"/>
          <w:sz w:val="28"/>
          <w:szCs w:val="28"/>
          <w:lang w:eastAsia="ru-RU"/>
        </w:rPr>
        <w:t>Расчет потребности подразделения хозяйства в топливе и смазочных материалах</w:t>
      </w:r>
    </w:p>
    <w:p w:rsidR="006939A4" w:rsidRPr="006939A4" w:rsidRDefault="006939A4" w:rsidP="006939A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Таблица 2.3. Потребность подразделения в ГСМ.</w:t>
      </w:r>
    </w:p>
    <w:tbl>
      <w:tblPr>
        <w:tblW w:w="72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31"/>
        <w:gridCol w:w="580"/>
        <w:gridCol w:w="730"/>
        <w:gridCol w:w="725"/>
        <w:gridCol w:w="1118"/>
        <w:gridCol w:w="1661"/>
      </w:tblGrid>
      <w:tr w:rsidR="006939A4" w:rsidRPr="006939A4" w:rsidTr="006939A4">
        <w:tc>
          <w:tcPr>
            <w:tcW w:w="2070" w:type="dxa"/>
            <w:vMerge w:val="restart"/>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Наименование ГСМ</w:t>
            </w:r>
          </w:p>
        </w:tc>
        <w:tc>
          <w:tcPr>
            <w:tcW w:w="2925" w:type="dxa"/>
            <w:gridSpan w:val="4"/>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Потребность в ГСМ тракторов (ц)</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Итого требуется, ц</w:t>
            </w:r>
          </w:p>
        </w:tc>
      </w:tr>
      <w:tr w:rsidR="006939A4" w:rsidRPr="006939A4" w:rsidTr="006939A4">
        <w:tc>
          <w:tcPr>
            <w:tcW w:w="0" w:type="auto"/>
            <w:vMerge/>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p>
        </w:tc>
        <w:tc>
          <w:tcPr>
            <w:tcW w:w="1200" w:type="dxa"/>
            <w:gridSpan w:val="2"/>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ДТ-75</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МТЗ-80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lastRenderedPageBreak/>
              <w:t>Дизельное топливо</w:t>
            </w:r>
          </w:p>
        </w:tc>
        <w:tc>
          <w:tcPr>
            <w:tcW w:w="1200" w:type="dxa"/>
            <w:gridSpan w:val="2"/>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175,9</w:t>
            </w:r>
          </w:p>
        </w:tc>
        <w:tc>
          <w:tcPr>
            <w:tcW w:w="1500" w:type="dxa"/>
            <w:gridSpan w:val="2"/>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204,3</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380,2</w:t>
            </w: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ц</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ц</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Дизельное масло</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5,1</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8,9</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5,0</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10,2</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19,1</w:t>
            </w: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Автол</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1,0</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1,8</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1,9</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3,9</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5,7</w:t>
            </w: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Солидол</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0,2</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0,4</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0,25</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0,5</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0,9</w:t>
            </w: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Трансмиссионное масло</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1,0</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1,8</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0,6</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1,2</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3,0</w:t>
            </w:r>
          </w:p>
        </w:tc>
      </w:tr>
      <w:tr w:rsidR="006939A4" w:rsidRPr="006939A4" w:rsidTr="006939A4">
        <w:tc>
          <w:tcPr>
            <w:tcW w:w="2070"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Пусковой бензин</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1,0</w:t>
            </w:r>
          </w:p>
        </w:tc>
        <w:tc>
          <w:tcPr>
            <w:tcW w:w="49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1,8</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1,0</w:t>
            </w:r>
          </w:p>
        </w:tc>
        <w:tc>
          <w:tcPr>
            <w:tcW w:w="64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2,0</w:t>
            </w:r>
          </w:p>
        </w:tc>
        <w:tc>
          <w:tcPr>
            <w:tcW w:w="1605" w:type="dxa"/>
            <w:tcBorders>
              <w:top w:val="single" w:sz="6" w:space="0" w:color="000000"/>
              <w:left w:val="single" w:sz="6" w:space="0" w:color="000000"/>
              <w:bottom w:val="single" w:sz="6" w:space="0" w:color="000000"/>
              <w:right w:val="single" w:sz="6" w:space="0" w:color="000000"/>
            </w:tcBorders>
            <w:hideMark/>
          </w:tcPr>
          <w:p w:rsidR="006939A4" w:rsidRPr="006939A4" w:rsidRDefault="006939A4" w:rsidP="006939A4">
            <w:pPr>
              <w:spacing w:after="0"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3,8</w:t>
            </w:r>
          </w:p>
        </w:tc>
      </w:tr>
    </w:tbl>
    <w:p w:rsidR="006939A4" w:rsidRPr="006939A4" w:rsidRDefault="006939A4" w:rsidP="006939A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39A4">
        <w:rPr>
          <w:rFonts w:ascii="Times New Roman" w:eastAsia="Times New Roman" w:hAnsi="Times New Roman" w:cs="Times New Roman"/>
          <w:color w:val="000000"/>
          <w:sz w:val="28"/>
          <w:szCs w:val="28"/>
          <w:lang w:eastAsia="ru-RU"/>
        </w:rPr>
        <w:t>В итоговой графе таблицы 2.3 представлен суммарный расход топлива и смазочных материалов, необходимых подразделению для бесперебойной работы тракторов на планируемый период.</w:t>
      </w:r>
    </w:p>
    <w:p w:rsidR="006939A4" w:rsidRPr="006939A4" w:rsidRDefault="006939A4" w:rsidP="006939A4">
      <w:pPr>
        <w:spacing w:line="259" w:lineRule="auto"/>
        <w:rPr>
          <w:rFonts w:ascii="Times New Roman" w:hAnsi="Times New Roman" w:cs="Times New Roman"/>
          <w:sz w:val="28"/>
          <w:szCs w:val="28"/>
        </w:rPr>
      </w:pPr>
    </w:p>
    <w:p w:rsidR="00351E83" w:rsidRPr="009D4E5B" w:rsidRDefault="006939A4" w:rsidP="006939A4">
      <w:pPr>
        <w:rPr>
          <w:rFonts w:ascii="Times New Roman" w:hAnsi="Times New Roman" w:cs="Times New Roman"/>
          <w:sz w:val="28"/>
          <w:szCs w:val="28"/>
        </w:rPr>
      </w:pPr>
      <w:r w:rsidRPr="009D4E5B">
        <w:rPr>
          <w:rFonts w:ascii="Times New Roman" w:hAnsi="Times New Roman" w:cs="Times New Roman"/>
          <w:sz w:val="28"/>
          <w:szCs w:val="28"/>
        </w:rPr>
        <w:t xml:space="preserve"> Мобильные кормораздатчики Мобильные кормораздатчики используются повсеместно в тех зданиях, где ширина кормовых проходов и высота въездных ворот позволяют свободное их передвижение. Раздатчики-смесители можно классифицировать по типу смесителя на шнековые с горизонтальным и вертикальным шнеком и роторно-лопастные. Созданы и выпускаются смесители с горизонтальными двумя, тремя, четырьмя шнеками и одношнековые, по способу </w:t>
      </w:r>
      <w:proofErr w:type="spellStart"/>
      <w:r w:rsidRPr="009D4E5B">
        <w:rPr>
          <w:rFonts w:ascii="Times New Roman" w:hAnsi="Times New Roman" w:cs="Times New Roman"/>
          <w:sz w:val="28"/>
          <w:szCs w:val="28"/>
        </w:rPr>
        <w:t>агрегатирования</w:t>
      </w:r>
      <w:proofErr w:type="spellEnd"/>
      <w:r w:rsidRPr="009D4E5B">
        <w:rPr>
          <w:rFonts w:ascii="Times New Roman" w:hAnsi="Times New Roman" w:cs="Times New Roman"/>
          <w:sz w:val="28"/>
          <w:szCs w:val="28"/>
        </w:rPr>
        <w:t xml:space="preserve"> - прицепные и самоходные, по способу заполнения - с устройствами для </w:t>
      </w:r>
      <w:proofErr w:type="spellStart"/>
      <w:r w:rsidRPr="009D4E5B">
        <w:rPr>
          <w:rFonts w:ascii="Times New Roman" w:hAnsi="Times New Roman" w:cs="Times New Roman"/>
          <w:sz w:val="28"/>
          <w:szCs w:val="28"/>
        </w:rPr>
        <w:t>самопогрузки</w:t>
      </w:r>
      <w:proofErr w:type="spellEnd"/>
      <w:r w:rsidRPr="009D4E5B">
        <w:rPr>
          <w:rFonts w:ascii="Times New Roman" w:hAnsi="Times New Roman" w:cs="Times New Roman"/>
          <w:sz w:val="28"/>
          <w:szCs w:val="28"/>
        </w:rPr>
        <w:t xml:space="preserve"> и без них</w:t>
      </w:r>
      <w:r w:rsidRPr="009D4E5B">
        <w:rPr>
          <w:rFonts w:ascii="Times New Roman" w:hAnsi="Times New Roman" w:cs="Times New Roman"/>
          <w:sz w:val="28"/>
          <w:szCs w:val="28"/>
        </w:rPr>
        <w:t>.</w:t>
      </w:r>
    </w:p>
    <w:p w:rsidR="006939A4" w:rsidRPr="009D4E5B" w:rsidRDefault="006939A4" w:rsidP="006939A4">
      <w:pPr>
        <w:jc w:val="center"/>
        <w:rPr>
          <w:rFonts w:ascii="Times New Roman" w:hAnsi="Times New Roman" w:cs="Times New Roman"/>
          <w:sz w:val="28"/>
          <w:szCs w:val="28"/>
        </w:rPr>
      </w:pPr>
      <w:r w:rsidRPr="009D4E5B">
        <w:rPr>
          <w:rFonts w:ascii="Times New Roman" w:hAnsi="Times New Roman" w:cs="Times New Roman"/>
          <w:sz w:val="28"/>
          <w:szCs w:val="28"/>
        </w:rPr>
        <w:t xml:space="preserve">Устройство кормораздатчика </w:t>
      </w:r>
    </w:p>
    <w:p w:rsidR="006939A4" w:rsidRPr="009D4E5B" w:rsidRDefault="006939A4" w:rsidP="006939A4">
      <w:pPr>
        <w:jc w:val="center"/>
        <w:rPr>
          <w:rFonts w:ascii="Times New Roman" w:hAnsi="Times New Roman" w:cs="Times New Roman"/>
          <w:sz w:val="28"/>
          <w:szCs w:val="28"/>
        </w:rPr>
      </w:pPr>
      <w:r w:rsidRPr="009D4E5B">
        <w:rPr>
          <w:rFonts w:ascii="Times New Roman" w:hAnsi="Times New Roman" w:cs="Times New Roman"/>
          <w:sz w:val="28"/>
          <w:szCs w:val="28"/>
        </w:rPr>
        <w:t>Составные части раздатчика «ИСРК-12 «Хозяин»</w:t>
      </w:r>
    </w:p>
    <w:p w:rsidR="006939A4" w:rsidRPr="009D4E5B" w:rsidRDefault="006939A4" w:rsidP="006939A4">
      <w:pPr>
        <w:rPr>
          <w:rFonts w:ascii="Times New Roman" w:hAnsi="Times New Roman" w:cs="Times New Roman"/>
          <w:sz w:val="28"/>
          <w:szCs w:val="28"/>
        </w:rPr>
      </w:pPr>
      <w:r w:rsidRPr="009D4E5B">
        <w:rPr>
          <w:rFonts w:ascii="Times New Roman" w:hAnsi="Times New Roman" w:cs="Times New Roman"/>
          <w:sz w:val="28"/>
          <w:szCs w:val="28"/>
        </w:rPr>
        <w:t xml:space="preserve">-это бункер, шнековый рабочий орган, весовой механизм, механизм раздачи корма, привод рабочих органов. В плоскости горизонтальной у бункера прямоугольная форма, а в поперечной вертикальной – призматическая, с расширением вверх. На передней стенке бункера смонтирован масляный бак гидравлической системы, дисплей весов и механизмов управления рабочими органами. Предусмотрены также и смотровая площадка, и лестница для удобного подъёма на неё. На задней стенке бункера сделано решётчатое окошко, для загрузки разнообразных </w:t>
      </w:r>
      <w:proofErr w:type="spellStart"/>
      <w:r w:rsidRPr="009D4E5B">
        <w:rPr>
          <w:rFonts w:ascii="Times New Roman" w:hAnsi="Times New Roman" w:cs="Times New Roman"/>
          <w:sz w:val="28"/>
          <w:szCs w:val="28"/>
        </w:rPr>
        <w:t>био</w:t>
      </w:r>
      <w:proofErr w:type="spellEnd"/>
      <w:r w:rsidRPr="009D4E5B">
        <w:rPr>
          <w:rFonts w:ascii="Times New Roman" w:hAnsi="Times New Roman" w:cs="Times New Roman"/>
          <w:sz w:val="28"/>
          <w:szCs w:val="28"/>
        </w:rPr>
        <w:t xml:space="preserve">-витаминных добавок и премиксов, </w:t>
      </w:r>
      <w:r w:rsidRPr="009D4E5B">
        <w:rPr>
          <w:rFonts w:ascii="Times New Roman" w:hAnsi="Times New Roman" w:cs="Times New Roman"/>
          <w:sz w:val="28"/>
          <w:szCs w:val="28"/>
        </w:rPr>
        <w:lastRenderedPageBreak/>
        <w:t xml:space="preserve">добавляемых в корм. В нижнем, призматическом отсеке бункера по его оси установлены 2 </w:t>
      </w:r>
      <w:proofErr w:type="spellStart"/>
      <w:r w:rsidRPr="009D4E5B">
        <w:rPr>
          <w:rFonts w:ascii="Times New Roman" w:hAnsi="Times New Roman" w:cs="Times New Roman"/>
          <w:sz w:val="28"/>
          <w:szCs w:val="28"/>
        </w:rPr>
        <w:t>смешивающе</w:t>
      </w:r>
      <w:proofErr w:type="spellEnd"/>
      <w:r w:rsidRPr="009D4E5B">
        <w:rPr>
          <w:rFonts w:ascii="Times New Roman" w:hAnsi="Times New Roman" w:cs="Times New Roman"/>
          <w:sz w:val="28"/>
          <w:szCs w:val="28"/>
        </w:rPr>
        <w:t xml:space="preserve">-измельчающих шнека. По всей их длине, чтобы обеспечивать качественное и однородное </w:t>
      </w:r>
      <w:proofErr w:type="gramStart"/>
      <w:r w:rsidRPr="009D4E5B">
        <w:rPr>
          <w:rFonts w:ascii="Times New Roman" w:hAnsi="Times New Roman" w:cs="Times New Roman"/>
          <w:sz w:val="28"/>
          <w:szCs w:val="28"/>
        </w:rPr>
        <w:t>до-измельчение</w:t>
      </w:r>
      <w:proofErr w:type="gramEnd"/>
      <w:r w:rsidRPr="009D4E5B">
        <w:rPr>
          <w:rFonts w:ascii="Times New Roman" w:hAnsi="Times New Roman" w:cs="Times New Roman"/>
          <w:sz w:val="28"/>
          <w:szCs w:val="28"/>
        </w:rPr>
        <w:t xml:space="preserve"> кормовой массы, смонтированы ножи с зубьями (волнистой кромкой лезвия). Чтобы смешивание производилось эффективно, каждый из шнеков снабжён противоположной навивкой витков, что обеспечивает непрерывную транспортировку смешиваемых компонентов в середину и вверх. В средней части бункера располагается транспортёр выгрузной, снабжённый гидравлическим приводом. Угол его наклона (высота кормушек и, соответственно, раздачи) можно регулировать с помощью гидроцилиндра. Во время переезда агрегата с место на место транспортёр ставится в вертикальное положение.</w:t>
      </w:r>
      <w:r w:rsidRPr="009D4E5B">
        <w:rPr>
          <w:rFonts w:ascii="Times New Roman" w:hAnsi="Times New Roman" w:cs="Times New Roman"/>
          <w:noProof/>
          <w:sz w:val="28"/>
          <w:szCs w:val="28"/>
          <w:lang w:eastAsia="ru-RU"/>
        </w:rPr>
        <w:t xml:space="preserve"> </w:t>
      </w:r>
      <w:r w:rsidRPr="009D4E5B">
        <w:rPr>
          <w:rFonts w:ascii="Times New Roman" w:hAnsi="Times New Roman" w:cs="Times New Roman"/>
          <w:noProof/>
          <w:sz w:val="28"/>
          <w:szCs w:val="28"/>
          <w:lang w:eastAsia="ru-RU"/>
        </w:rPr>
        <w:drawing>
          <wp:inline distT="0" distB="0" distL="0" distR="0" wp14:anchorId="7D37C4C6" wp14:editId="5587A9E0">
            <wp:extent cx="4762500" cy="2105025"/>
            <wp:effectExtent l="0" t="0" r="0" b="9525"/>
            <wp:docPr id="2" name="Рисунок 2" descr="Технические характеристики «ИСРК-12 «Хозя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ческие характеристики «ИСРК-12 «Хозя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r w:rsidRPr="009D4E5B">
        <w:rPr>
          <w:rFonts w:ascii="Times New Roman" w:hAnsi="Times New Roman" w:cs="Times New Roman"/>
          <w:sz w:val="28"/>
          <w:szCs w:val="28"/>
        </w:rPr>
        <w:t xml:space="preserve"> </w:t>
      </w:r>
    </w:p>
    <w:p w:rsidR="006939A4" w:rsidRPr="009D4E5B" w:rsidRDefault="006939A4" w:rsidP="006939A4">
      <w:pPr>
        <w:rPr>
          <w:rFonts w:ascii="Times New Roman" w:hAnsi="Times New Roman" w:cs="Times New Roman"/>
          <w:sz w:val="28"/>
          <w:szCs w:val="28"/>
        </w:rPr>
      </w:pPr>
      <w:r w:rsidRPr="009D4E5B">
        <w:rPr>
          <w:rFonts w:ascii="Times New Roman" w:hAnsi="Times New Roman" w:cs="Times New Roman"/>
          <w:sz w:val="28"/>
          <w:szCs w:val="28"/>
        </w:rPr>
        <w:t xml:space="preserve">Специальная шиберная заслонка выгрузного люка служит для регулирования нормы выдачи кормовой смеси. Степень открытия шибера можно контролировать визуально – по положению рычага и меткам на специальной линейке. Схема кормораздатчика «ИСРК-12 «Хозяин». Вместо выгрузного транспортёра, по желанию заказчиков, на кормораздатчики устанавливают также выгрузные лотки, удобные для раздачи </w:t>
      </w:r>
      <w:proofErr w:type="spellStart"/>
      <w:r w:rsidRPr="009D4E5B">
        <w:rPr>
          <w:rFonts w:ascii="Times New Roman" w:hAnsi="Times New Roman" w:cs="Times New Roman"/>
          <w:sz w:val="28"/>
          <w:szCs w:val="28"/>
        </w:rPr>
        <w:t>кормо</w:t>
      </w:r>
      <w:proofErr w:type="spellEnd"/>
      <w:r w:rsidRPr="009D4E5B">
        <w:rPr>
          <w:rFonts w:ascii="Times New Roman" w:hAnsi="Times New Roman" w:cs="Times New Roman"/>
          <w:sz w:val="28"/>
          <w:szCs w:val="28"/>
        </w:rPr>
        <w:t xml:space="preserve">-массы на кормовой стол». Регулирование норм выдачи при этом производится также, как и на выгрузных транспортёрах. В составе весового механизма – измерительные весовые стержни, электронный дисплей с клавиатурой управления (который хорошо видно из кабины трактора), и коммутационные связи. Измерительная система снабжена ручным режимом настроек, автоматическим режимом взвешивания, выдачей показателей на индикаторах дисплея, звуковой сигнализацией, блокировкой системы взвешивания во время переездов агрегата к </w:t>
      </w:r>
      <w:proofErr w:type="gramStart"/>
      <w:r w:rsidRPr="009D4E5B">
        <w:rPr>
          <w:rFonts w:ascii="Times New Roman" w:hAnsi="Times New Roman" w:cs="Times New Roman"/>
          <w:sz w:val="28"/>
          <w:szCs w:val="28"/>
        </w:rPr>
        <w:t>местам  его</w:t>
      </w:r>
      <w:proofErr w:type="gramEnd"/>
      <w:r w:rsidRPr="009D4E5B">
        <w:rPr>
          <w:rFonts w:ascii="Times New Roman" w:hAnsi="Times New Roman" w:cs="Times New Roman"/>
          <w:sz w:val="28"/>
          <w:szCs w:val="28"/>
        </w:rPr>
        <w:t xml:space="preserve"> загрузки. Весовой механизм на «ИСРК-12 «Хозяин» – русифицированный, с тремя датчиками контроля. Приводятся в действие рабочие органы кормораздатчика от вала отбора мощности трактора, через широкоугольный карданный вал, двухступенчатый планетарный редуктор специальной разработки и систему цепных передач. Управление рабочими органами (а именно, их включение и выключение, подъём и опускание выгрузного транспортёра и шиберов) осуществляется при помощи </w:t>
      </w:r>
      <w:r w:rsidRPr="009D4E5B">
        <w:rPr>
          <w:rFonts w:ascii="Times New Roman" w:hAnsi="Times New Roman" w:cs="Times New Roman"/>
          <w:sz w:val="28"/>
          <w:szCs w:val="28"/>
        </w:rPr>
        <w:lastRenderedPageBreak/>
        <w:t>автономной гидравлической системы, которая управляется дистанционно, из кабины трактора.</w:t>
      </w:r>
    </w:p>
    <w:p w:rsidR="006939A4" w:rsidRPr="009D4E5B" w:rsidRDefault="006939A4" w:rsidP="006939A4">
      <w:pPr>
        <w:jc w:val="center"/>
        <w:rPr>
          <w:rFonts w:ascii="Times New Roman" w:hAnsi="Times New Roman" w:cs="Times New Roman"/>
          <w:sz w:val="28"/>
          <w:szCs w:val="28"/>
        </w:rPr>
      </w:pPr>
      <w:r w:rsidRPr="009D4E5B">
        <w:rPr>
          <w:rFonts w:ascii="Times New Roman" w:hAnsi="Times New Roman" w:cs="Times New Roman"/>
          <w:sz w:val="28"/>
          <w:szCs w:val="28"/>
        </w:rPr>
        <w:t>Схема кормораздатчика «ИСРК-12 «Хозяин».</w:t>
      </w:r>
    </w:p>
    <w:p w:rsidR="006939A4" w:rsidRPr="009D4E5B" w:rsidRDefault="006939A4" w:rsidP="006939A4">
      <w:pPr>
        <w:rPr>
          <w:rFonts w:ascii="Times New Roman" w:hAnsi="Times New Roman" w:cs="Times New Roman"/>
          <w:sz w:val="28"/>
          <w:szCs w:val="28"/>
        </w:rPr>
      </w:pPr>
    </w:p>
    <w:p w:rsidR="006939A4" w:rsidRPr="009D4E5B" w:rsidRDefault="006939A4" w:rsidP="006939A4">
      <w:pPr>
        <w:rPr>
          <w:rFonts w:ascii="Times New Roman" w:hAnsi="Times New Roman" w:cs="Times New Roman"/>
          <w:sz w:val="28"/>
          <w:szCs w:val="28"/>
        </w:rPr>
      </w:pPr>
      <w:r w:rsidRPr="009D4E5B">
        <w:rPr>
          <w:rFonts w:ascii="Times New Roman" w:hAnsi="Times New Roman" w:cs="Times New Roman"/>
          <w:sz w:val="28"/>
          <w:szCs w:val="28"/>
        </w:rPr>
        <w:drawing>
          <wp:inline distT="0" distB="0" distL="0" distR="0">
            <wp:extent cx="5940425" cy="2134840"/>
            <wp:effectExtent l="0" t="0" r="3175" b="0"/>
            <wp:docPr id="3" name="Рисунок 3" descr="Устройство корморазда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кормораздатч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134840"/>
                    </a:xfrm>
                    <a:prstGeom prst="rect">
                      <a:avLst/>
                    </a:prstGeom>
                    <a:noFill/>
                    <a:ln>
                      <a:noFill/>
                    </a:ln>
                  </pic:spPr>
                </pic:pic>
              </a:graphicData>
            </a:graphic>
          </wp:inline>
        </w:drawing>
      </w:r>
    </w:p>
    <w:p w:rsidR="006939A4" w:rsidRPr="009D4E5B" w:rsidRDefault="006939A4" w:rsidP="006939A4">
      <w:pPr>
        <w:rPr>
          <w:rFonts w:ascii="Times New Roman" w:hAnsi="Times New Roman" w:cs="Times New Roman"/>
          <w:sz w:val="28"/>
          <w:szCs w:val="28"/>
        </w:rPr>
      </w:pPr>
      <w:r w:rsidRPr="009D4E5B">
        <w:rPr>
          <w:rFonts w:ascii="Times New Roman" w:hAnsi="Times New Roman" w:cs="Times New Roman"/>
          <w:sz w:val="28"/>
          <w:szCs w:val="28"/>
        </w:rPr>
        <w:t xml:space="preserve">Вместо выгрузного транспортёра, по желанию заказчиков, на кормораздатчики устанавливают также выгрузные лотки, удобные для раздачи </w:t>
      </w:r>
      <w:proofErr w:type="spellStart"/>
      <w:r w:rsidRPr="009D4E5B">
        <w:rPr>
          <w:rFonts w:ascii="Times New Roman" w:hAnsi="Times New Roman" w:cs="Times New Roman"/>
          <w:sz w:val="28"/>
          <w:szCs w:val="28"/>
        </w:rPr>
        <w:t>кормо</w:t>
      </w:r>
      <w:proofErr w:type="spellEnd"/>
      <w:r w:rsidRPr="009D4E5B">
        <w:rPr>
          <w:rFonts w:ascii="Times New Roman" w:hAnsi="Times New Roman" w:cs="Times New Roman"/>
          <w:sz w:val="28"/>
          <w:szCs w:val="28"/>
        </w:rPr>
        <w:t xml:space="preserve">-массы на кормовой стол». Регулирование норм выдачи при этом производится также, как и на выгрузных транспортёрах. В составе весового механизма – измерительные весовые стержни, электронный дисплей с клавиатурой управления (который хорошо видно из кабины трактора), и коммутационные связи. Измерительная система снабжена ручным режимом настроек, автоматическим режимом взвешивания, выдачей показателей на индикаторах дисплея, звуковой сигнализацией, блокировкой системы взвешивания во время переездов агрегата к </w:t>
      </w:r>
      <w:proofErr w:type="gramStart"/>
      <w:r w:rsidRPr="009D4E5B">
        <w:rPr>
          <w:rFonts w:ascii="Times New Roman" w:hAnsi="Times New Roman" w:cs="Times New Roman"/>
          <w:sz w:val="28"/>
          <w:szCs w:val="28"/>
        </w:rPr>
        <w:t>местам  его</w:t>
      </w:r>
      <w:proofErr w:type="gramEnd"/>
      <w:r w:rsidRPr="009D4E5B">
        <w:rPr>
          <w:rFonts w:ascii="Times New Roman" w:hAnsi="Times New Roman" w:cs="Times New Roman"/>
          <w:sz w:val="28"/>
          <w:szCs w:val="28"/>
        </w:rPr>
        <w:t xml:space="preserve"> загрузки. Весовой механизм на «ИСРК-12 «Хозяин» – русифицированный, с тремя датчиками контроля. Приводятся в действие рабочие органы кормораздатчика от вала отбора мощности трактора, через широкоугольный карданный вал, двухступенчатый планетарный редуктор специальной разработки и систему цепных передач. Управление рабочими органами (а именно, их включение и выключение, подъём и опускание выгрузного транспортёра и шиберов) осуществляется при помощи автономной гидравлической системы, которая управляется дистанционно, из кабины трактора.</w:t>
      </w:r>
    </w:p>
    <w:p w:rsidR="006939A4" w:rsidRDefault="009D4E5B" w:rsidP="006939A4">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9D4E5B" w:rsidRDefault="009D4E5B" w:rsidP="009D4E5B">
      <w:pPr>
        <w:pStyle w:val="a4"/>
        <w:numPr>
          <w:ilvl w:val="1"/>
          <w:numId w:val="5"/>
        </w:numPr>
        <w:rPr>
          <w:rFonts w:ascii="Times New Roman" w:hAnsi="Times New Roman" w:cs="Times New Roman"/>
          <w:sz w:val="28"/>
          <w:szCs w:val="28"/>
        </w:rPr>
      </w:pPr>
      <w:r>
        <w:rPr>
          <w:rFonts w:ascii="Times New Roman" w:hAnsi="Times New Roman" w:cs="Times New Roman"/>
          <w:sz w:val="28"/>
          <w:szCs w:val="28"/>
        </w:rPr>
        <w:t xml:space="preserve">Рассказать об устройстве кормораздатчика </w:t>
      </w:r>
      <w:r w:rsidRPr="009D4E5B">
        <w:rPr>
          <w:rFonts w:ascii="Times New Roman" w:hAnsi="Times New Roman" w:cs="Times New Roman"/>
          <w:sz w:val="28"/>
          <w:szCs w:val="28"/>
        </w:rPr>
        <w:t>«ИСРК-12 «Хозяин»</w:t>
      </w:r>
      <w:r>
        <w:rPr>
          <w:rFonts w:ascii="Times New Roman" w:hAnsi="Times New Roman" w:cs="Times New Roman"/>
          <w:sz w:val="28"/>
          <w:szCs w:val="28"/>
        </w:rPr>
        <w:t>.</w:t>
      </w:r>
    </w:p>
    <w:p w:rsidR="009D4E5B" w:rsidRDefault="009D4E5B" w:rsidP="009D4E5B">
      <w:pPr>
        <w:pStyle w:val="a4"/>
        <w:numPr>
          <w:ilvl w:val="1"/>
          <w:numId w:val="5"/>
        </w:numPr>
        <w:rPr>
          <w:rFonts w:ascii="Times New Roman" w:hAnsi="Times New Roman" w:cs="Times New Roman"/>
          <w:sz w:val="28"/>
          <w:szCs w:val="28"/>
        </w:rPr>
      </w:pPr>
      <w:r>
        <w:rPr>
          <w:rFonts w:ascii="Times New Roman" w:hAnsi="Times New Roman" w:cs="Times New Roman"/>
          <w:sz w:val="28"/>
          <w:szCs w:val="28"/>
        </w:rPr>
        <w:t>Рассказать о технологическом процессе приготовления и загрузки кормов</w:t>
      </w:r>
      <w:r w:rsidRPr="009D4E5B">
        <w:rPr>
          <w:rFonts w:ascii="Times New Roman" w:hAnsi="Times New Roman" w:cs="Times New Roman"/>
          <w:sz w:val="28"/>
          <w:szCs w:val="28"/>
        </w:rPr>
        <w:t xml:space="preserve"> кормораздатчика «ИСРК-12 «Хозяин».</w:t>
      </w:r>
    </w:p>
    <w:p w:rsidR="009D4E5B" w:rsidRDefault="009D4E5B" w:rsidP="009D4E5B">
      <w:pPr>
        <w:pStyle w:val="a4"/>
        <w:numPr>
          <w:ilvl w:val="1"/>
          <w:numId w:val="5"/>
        </w:numPr>
        <w:rPr>
          <w:rFonts w:ascii="Times New Roman" w:hAnsi="Times New Roman" w:cs="Times New Roman"/>
          <w:sz w:val="28"/>
          <w:szCs w:val="28"/>
        </w:rPr>
      </w:pPr>
      <w:r>
        <w:rPr>
          <w:rFonts w:ascii="Times New Roman" w:hAnsi="Times New Roman" w:cs="Times New Roman"/>
          <w:sz w:val="28"/>
          <w:szCs w:val="28"/>
        </w:rPr>
        <w:t>Каков расход топлива при полной загрузке для МТЗ 80?</w:t>
      </w:r>
    </w:p>
    <w:p w:rsidR="009D4E5B" w:rsidRDefault="009D4E5B" w:rsidP="009D4E5B">
      <w:pPr>
        <w:pStyle w:val="a4"/>
        <w:numPr>
          <w:ilvl w:val="1"/>
          <w:numId w:val="5"/>
        </w:numPr>
        <w:rPr>
          <w:rFonts w:ascii="Times New Roman" w:hAnsi="Times New Roman" w:cs="Times New Roman"/>
          <w:sz w:val="28"/>
          <w:szCs w:val="28"/>
        </w:rPr>
      </w:pPr>
      <w:r>
        <w:rPr>
          <w:rFonts w:ascii="Times New Roman" w:hAnsi="Times New Roman" w:cs="Times New Roman"/>
          <w:sz w:val="28"/>
          <w:szCs w:val="28"/>
        </w:rPr>
        <w:t>Какие факторы влияют на расход топлива?</w:t>
      </w:r>
    </w:p>
    <w:p w:rsidR="009D4E5B" w:rsidRPr="009D4E5B" w:rsidRDefault="009D4E5B" w:rsidP="009D4E5B">
      <w:pPr>
        <w:pStyle w:val="a4"/>
        <w:numPr>
          <w:ilvl w:val="1"/>
          <w:numId w:val="5"/>
        </w:num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Для чего разрабатывается о</w:t>
      </w:r>
      <w:r w:rsidRPr="00351E83">
        <w:rPr>
          <w:rFonts w:ascii="Times New Roman" w:eastAsia="Times New Roman" w:hAnsi="Times New Roman" w:cs="Times New Roman"/>
          <w:color w:val="000000"/>
          <w:sz w:val="28"/>
          <w:szCs w:val="28"/>
          <w:lang w:eastAsia="ru-RU"/>
        </w:rPr>
        <w:t>перативное планирование производства</w:t>
      </w:r>
      <w:r>
        <w:rPr>
          <w:rFonts w:ascii="Times New Roman" w:eastAsia="Times New Roman" w:hAnsi="Times New Roman" w:cs="Times New Roman"/>
          <w:color w:val="000000"/>
          <w:sz w:val="28"/>
          <w:szCs w:val="28"/>
          <w:lang w:eastAsia="ru-RU"/>
        </w:rPr>
        <w:t>?</w:t>
      </w:r>
    </w:p>
    <w:p w:rsidR="009D4E5B" w:rsidRDefault="009D4E5B" w:rsidP="009D4E5B">
      <w:pPr>
        <w:rPr>
          <w:rFonts w:ascii="Times New Roman" w:hAnsi="Times New Roman" w:cs="Times New Roman"/>
          <w:sz w:val="28"/>
          <w:szCs w:val="28"/>
        </w:rPr>
      </w:pPr>
      <w:bookmarkStart w:id="0" w:name="_GoBack"/>
      <w:bookmarkEnd w:id="0"/>
    </w:p>
    <w:p w:rsidR="009D4E5B" w:rsidRDefault="009D4E5B" w:rsidP="009D4E5B">
      <w:pPr>
        <w:rPr>
          <w:rFonts w:ascii="Times New Roman" w:hAnsi="Times New Roman" w:cs="Times New Roman"/>
          <w:sz w:val="28"/>
          <w:szCs w:val="28"/>
        </w:rPr>
      </w:pPr>
    </w:p>
    <w:p w:rsidR="009D4E5B" w:rsidRPr="009D4E5B" w:rsidRDefault="009D4E5B" w:rsidP="009D4E5B">
      <w:pPr>
        <w:shd w:val="clear" w:color="auto" w:fill="FFFFFF"/>
        <w:spacing w:before="120" w:after="120" w:line="240" w:lineRule="auto"/>
        <w:ind w:left="720"/>
        <w:contextualSpacing/>
        <w:jc w:val="center"/>
        <w:outlineLvl w:val="1"/>
        <w:rPr>
          <w:rFonts w:ascii="Times New Roman" w:eastAsia="Times New Roman" w:hAnsi="Times New Roman" w:cs="Times New Roman"/>
          <w:color w:val="454545"/>
          <w:sz w:val="28"/>
          <w:szCs w:val="28"/>
          <w:lang w:eastAsia="ru-RU"/>
        </w:rPr>
      </w:pPr>
      <w:r w:rsidRPr="009D4E5B">
        <w:rPr>
          <w:rFonts w:ascii="Times New Roman" w:hAnsi="Times New Roman" w:cs="Times New Roman"/>
          <w:b/>
          <w:bCs/>
          <w:sz w:val="28"/>
          <w:szCs w:val="28"/>
        </w:rPr>
        <w:t xml:space="preserve">Отчет о выполнении задания (письменные ответы на контрольные вопросы) присылать на электронную почту </w:t>
      </w:r>
      <w:hyperlink r:id="rId9" w:history="1">
        <w:r w:rsidRPr="009D4E5B">
          <w:rPr>
            <w:rFonts w:ascii="Times New Roman" w:hAnsi="Times New Roman" w:cs="Times New Roman"/>
            <w:b/>
            <w:color w:val="0563C1" w:themeColor="hyperlink"/>
            <w:sz w:val="28"/>
            <w:szCs w:val="28"/>
            <w:u w:val="single"/>
            <w:lang w:val="en-US"/>
          </w:rPr>
          <w:t>pvp</w:t>
        </w:r>
        <w:r w:rsidRPr="009D4E5B">
          <w:rPr>
            <w:rFonts w:ascii="Times New Roman" w:hAnsi="Times New Roman" w:cs="Times New Roman"/>
            <w:b/>
            <w:color w:val="0563C1" w:themeColor="hyperlink"/>
            <w:sz w:val="28"/>
            <w:szCs w:val="28"/>
            <w:u w:val="single"/>
          </w:rPr>
          <w:t>0869@</w:t>
        </w:r>
        <w:r w:rsidRPr="009D4E5B">
          <w:rPr>
            <w:rFonts w:ascii="Times New Roman" w:hAnsi="Times New Roman" w:cs="Times New Roman"/>
            <w:b/>
            <w:color w:val="0563C1" w:themeColor="hyperlink"/>
            <w:sz w:val="28"/>
            <w:szCs w:val="28"/>
            <w:u w:val="single"/>
            <w:lang w:val="en-US"/>
          </w:rPr>
          <w:t>gmail</w:t>
        </w:r>
        <w:r w:rsidRPr="009D4E5B">
          <w:rPr>
            <w:rFonts w:ascii="Times New Roman" w:hAnsi="Times New Roman" w:cs="Times New Roman"/>
            <w:b/>
            <w:color w:val="0563C1" w:themeColor="hyperlink"/>
            <w:sz w:val="28"/>
            <w:szCs w:val="28"/>
            <w:u w:val="single"/>
          </w:rPr>
          <w:t>.</w:t>
        </w:r>
        <w:r w:rsidRPr="009D4E5B">
          <w:rPr>
            <w:rFonts w:ascii="Times New Roman" w:hAnsi="Times New Roman" w:cs="Times New Roman"/>
            <w:b/>
            <w:color w:val="0563C1" w:themeColor="hyperlink"/>
            <w:sz w:val="28"/>
            <w:szCs w:val="28"/>
            <w:u w:val="single"/>
            <w:lang w:val="en-US"/>
          </w:rPr>
          <w:t>com</w:t>
        </w:r>
      </w:hyperlink>
      <w:r w:rsidRPr="009D4E5B">
        <w:rPr>
          <w:rFonts w:ascii="Times New Roman" w:hAnsi="Times New Roman" w:cs="Times New Roman"/>
          <w:b/>
          <w:bCs/>
          <w:sz w:val="28"/>
          <w:szCs w:val="28"/>
        </w:rPr>
        <w:t xml:space="preserve"> или </w:t>
      </w:r>
      <w:proofErr w:type="spellStart"/>
      <w:r w:rsidRPr="009D4E5B">
        <w:rPr>
          <w:rFonts w:ascii="Times New Roman" w:hAnsi="Times New Roman" w:cs="Times New Roman"/>
          <w:b/>
          <w:bCs/>
          <w:sz w:val="28"/>
          <w:szCs w:val="28"/>
          <w:lang w:val="en-US"/>
        </w:rPr>
        <w:t>WhatsApp</w:t>
      </w:r>
      <w:proofErr w:type="spellEnd"/>
    </w:p>
    <w:p w:rsidR="009D4E5B" w:rsidRDefault="009D4E5B" w:rsidP="009D4E5B">
      <w:pPr>
        <w:rPr>
          <w:rFonts w:ascii="Times New Roman" w:hAnsi="Times New Roman" w:cs="Times New Roman"/>
          <w:sz w:val="28"/>
          <w:szCs w:val="28"/>
        </w:rPr>
      </w:pPr>
    </w:p>
    <w:p w:rsidR="009D4E5B" w:rsidRPr="009D4E5B" w:rsidRDefault="009D4E5B" w:rsidP="009D4E5B">
      <w:pPr>
        <w:rPr>
          <w:rFonts w:ascii="Times New Roman" w:hAnsi="Times New Roman" w:cs="Times New Roman"/>
          <w:sz w:val="28"/>
          <w:szCs w:val="28"/>
        </w:rPr>
      </w:pPr>
    </w:p>
    <w:p w:rsidR="006939A4" w:rsidRPr="009D4E5B" w:rsidRDefault="006939A4" w:rsidP="006939A4">
      <w:pPr>
        <w:rPr>
          <w:rFonts w:ascii="Times New Roman" w:hAnsi="Times New Roman" w:cs="Times New Roman"/>
          <w:sz w:val="28"/>
          <w:szCs w:val="28"/>
        </w:rPr>
      </w:pPr>
    </w:p>
    <w:sectPr w:rsidR="006939A4" w:rsidRPr="009D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0CCD"/>
    <w:multiLevelType w:val="multilevel"/>
    <w:tmpl w:val="97F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60BEF"/>
    <w:multiLevelType w:val="multilevel"/>
    <w:tmpl w:val="F760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F7406"/>
    <w:multiLevelType w:val="multilevel"/>
    <w:tmpl w:val="B39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E6388"/>
    <w:multiLevelType w:val="multilevel"/>
    <w:tmpl w:val="250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73639"/>
    <w:multiLevelType w:val="multilevel"/>
    <w:tmpl w:val="D30C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B389D"/>
    <w:multiLevelType w:val="multilevel"/>
    <w:tmpl w:val="360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96F21"/>
    <w:multiLevelType w:val="multilevel"/>
    <w:tmpl w:val="437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02AFF"/>
    <w:multiLevelType w:val="multilevel"/>
    <w:tmpl w:val="7DE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05F83"/>
    <w:multiLevelType w:val="multilevel"/>
    <w:tmpl w:val="FD2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22043"/>
    <w:multiLevelType w:val="multilevel"/>
    <w:tmpl w:val="E2F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E551A"/>
    <w:multiLevelType w:val="multilevel"/>
    <w:tmpl w:val="185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E7077"/>
    <w:multiLevelType w:val="multilevel"/>
    <w:tmpl w:val="C41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63614"/>
    <w:multiLevelType w:val="multilevel"/>
    <w:tmpl w:val="EFDC7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6"/>
  </w:num>
  <w:num w:numId="5">
    <w:abstractNumId w:val="12"/>
  </w:num>
  <w:num w:numId="6">
    <w:abstractNumId w:val="4"/>
  </w:num>
  <w:num w:numId="7">
    <w:abstractNumId w:val="7"/>
  </w:num>
  <w:num w:numId="8">
    <w:abstractNumId w:val="3"/>
  </w:num>
  <w:num w:numId="9">
    <w:abstractNumId w:val="5"/>
  </w:num>
  <w:num w:numId="10">
    <w:abstractNumId w:val="0"/>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3A"/>
    <w:rsid w:val="00351E83"/>
    <w:rsid w:val="006939A4"/>
    <w:rsid w:val="009D4E5B"/>
    <w:rsid w:val="00CD133B"/>
    <w:rsid w:val="00D7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384A2-072A-4D34-8EB3-BA4E314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83"/>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9A4"/>
    <w:rPr>
      <w:color w:val="0563C1" w:themeColor="hyperlink"/>
      <w:u w:val="single"/>
    </w:rPr>
  </w:style>
  <w:style w:type="paragraph" w:styleId="a4">
    <w:name w:val="List Paragraph"/>
    <w:basedOn w:val="a"/>
    <w:uiPriority w:val="34"/>
    <w:qFormat/>
    <w:rsid w:val="009D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878">
      <w:bodyDiv w:val="1"/>
      <w:marLeft w:val="0"/>
      <w:marRight w:val="0"/>
      <w:marTop w:val="0"/>
      <w:marBottom w:val="0"/>
      <w:divBdr>
        <w:top w:val="none" w:sz="0" w:space="0" w:color="auto"/>
        <w:left w:val="none" w:sz="0" w:space="0" w:color="auto"/>
        <w:bottom w:val="none" w:sz="0" w:space="0" w:color="auto"/>
        <w:right w:val="none" w:sz="0" w:space="0" w:color="auto"/>
      </w:divBdr>
      <w:divsChild>
        <w:div w:id="437720610">
          <w:blockQuote w:val="1"/>
          <w:marLeft w:val="0"/>
          <w:marRight w:val="0"/>
          <w:marTop w:val="300"/>
          <w:marBottom w:val="300"/>
          <w:divBdr>
            <w:top w:val="none" w:sz="0" w:space="0" w:color="auto"/>
            <w:left w:val="none" w:sz="0" w:space="0" w:color="auto"/>
            <w:bottom w:val="none" w:sz="0" w:space="0" w:color="auto"/>
            <w:right w:val="none" w:sz="0" w:space="0" w:color="auto"/>
          </w:divBdr>
        </w:div>
        <w:div w:id="212522437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1502754">
      <w:bodyDiv w:val="1"/>
      <w:marLeft w:val="0"/>
      <w:marRight w:val="0"/>
      <w:marTop w:val="0"/>
      <w:marBottom w:val="0"/>
      <w:divBdr>
        <w:top w:val="none" w:sz="0" w:space="0" w:color="auto"/>
        <w:left w:val="none" w:sz="0" w:space="0" w:color="auto"/>
        <w:bottom w:val="none" w:sz="0" w:space="0" w:color="auto"/>
        <w:right w:val="none" w:sz="0" w:space="0" w:color="auto"/>
      </w:divBdr>
    </w:div>
    <w:div w:id="860045310">
      <w:bodyDiv w:val="1"/>
      <w:marLeft w:val="0"/>
      <w:marRight w:val="0"/>
      <w:marTop w:val="0"/>
      <w:marBottom w:val="0"/>
      <w:divBdr>
        <w:top w:val="none" w:sz="0" w:space="0" w:color="auto"/>
        <w:left w:val="none" w:sz="0" w:space="0" w:color="auto"/>
        <w:bottom w:val="none" w:sz="0" w:space="0" w:color="auto"/>
        <w:right w:val="none" w:sz="0" w:space="0" w:color="auto"/>
      </w:divBdr>
    </w:div>
    <w:div w:id="1137454518">
      <w:bodyDiv w:val="1"/>
      <w:marLeft w:val="0"/>
      <w:marRight w:val="0"/>
      <w:marTop w:val="0"/>
      <w:marBottom w:val="0"/>
      <w:divBdr>
        <w:top w:val="none" w:sz="0" w:space="0" w:color="auto"/>
        <w:left w:val="none" w:sz="0" w:space="0" w:color="auto"/>
        <w:bottom w:val="none" w:sz="0" w:space="0" w:color="auto"/>
        <w:right w:val="none" w:sz="0" w:space="0" w:color="auto"/>
      </w:divBdr>
    </w:div>
    <w:div w:id="1344671827">
      <w:bodyDiv w:val="1"/>
      <w:marLeft w:val="0"/>
      <w:marRight w:val="0"/>
      <w:marTop w:val="0"/>
      <w:marBottom w:val="0"/>
      <w:divBdr>
        <w:top w:val="none" w:sz="0" w:space="0" w:color="auto"/>
        <w:left w:val="none" w:sz="0" w:space="0" w:color="auto"/>
        <w:bottom w:val="none" w:sz="0" w:space="0" w:color="auto"/>
        <w:right w:val="none" w:sz="0" w:space="0" w:color="auto"/>
      </w:divBdr>
    </w:div>
    <w:div w:id="1514488998">
      <w:bodyDiv w:val="1"/>
      <w:marLeft w:val="0"/>
      <w:marRight w:val="0"/>
      <w:marTop w:val="0"/>
      <w:marBottom w:val="0"/>
      <w:divBdr>
        <w:top w:val="none" w:sz="0" w:space="0" w:color="auto"/>
        <w:left w:val="none" w:sz="0" w:space="0" w:color="auto"/>
        <w:bottom w:val="none" w:sz="0" w:space="0" w:color="auto"/>
        <w:right w:val="none" w:sz="0" w:space="0" w:color="auto"/>
      </w:divBdr>
    </w:div>
    <w:div w:id="1678578181">
      <w:bodyDiv w:val="1"/>
      <w:marLeft w:val="0"/>
      <w:marRight w:val="0"/>
      <w:marTop w:val="0"/>
      <w:marBottom w:val="0"/>
      <w:divBdr>
        <w:top w:val="none" w:sz="0" w:space="0" w:color="auto"/>
        <w:left w:val="none" w:sz="0" w:space="0" w:color="auto"/>
        <w:bottom w:val="none" w:sz="0" w:space="0" w:color="auto"/>
        <w:right w:val="none" w:sz="0" w:space="0" w:color="auto"/>
      </w:divBdr>
    </w:div>
    <w:div w:id="18322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d.com.ua/biz/ocenka-idei-vashego-predpriyatiya/" TargetMode="External"/><Relationship Id="rId11" Type="http://schemas.openxmlformats.org/officeDocument/2006/relationships/theme" Target="theme/theme1.xml"/><Relationship Id="rId5" Type="http://schemas.openxmlformats.org/officeDocument/2006/relationships/hyperlink" Target="https://msd.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vp086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2020-04-10T17:51:00Z</dcterms:created>
  <dcterms:modified xsi:type="dcterms:W3CDTF">2020-04-10T17:51:00Z</dcterms:modified>
</cp:coreProperties>
</file>