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0" w:rsidRPr="00EB6840" w:rsidRDefault="00EB6840" w:rsidP="00EB684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C0C0C"/>
          <w:kern w:val="36"/>
          <w:sz w:val="42"/>
          <w:szCs w:val="42"/>
          <w:lang w:eastAsia="ru-RU"/>
        </w:rPr>
      </w:pPr>
      <w:r w:rsidRPr="00EB6840">
        <w:rPr>
          <w:rFonts w:ascii="Arial" w:eastAsia="Times New Roman" w:hAnsi="Arial" w:cs="Arial"/>
          <w:b/>
          <w:bCs/>
          <w:color w:val="0C0C0C"/>
          <w:kern w:val="36"/>
          <w:sz w:val="42"/>
          <w:szCs w:val="42"/>
          <w:lang w:eastAsia="ru-RU"/>
        </w:rPr>
        <w:t>Подвески задних мостов трехосных автомобилей</w:t>
      </w:r>
    </w:p>
    <w:p w:rsidR="00EB6840" w:rsidRPr="00EB6840" w:rsidRDefault="00EB6840" w:rsidP="00EB6840">
      <w:pPr>
        <w:spacing w:before="42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b/>
          <w:bCs/>
          <w:color w:val="0C0C0C"/>
          <w:sz w:val="23"/>
          <w:szCs w:val="23"/>
          <w:lang w:eastAsia="ru-RU"/>
        </w:rPr>
        <w:t>Отечественные трехосные грузовики сколько-нибудь заметным разнообразием подвесок задних мостов никогда не отличались. Однако многочисленность конструктивных вариантов этого узла, встречающихся в мировом автомобилестроении, подчеркивает его важность и свидетельствует о стремлении многих конструкторских школ найти оптимальное решение. Оно зависит от колесной формулы автомобиля, да и условия эксплуатации машины заставляют связывать два задних моста с рамой различными способами.</w:t>
      </w:r>
    </w:p>
    <w:tbl>
      <w:tblPr>
        <w:tblpPr w:leftFromText="45" w:rightFromText="45" w:vertAnchor="text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B41D47" wp14:editId="02D42090">
                      <wp:extent cx="301625" cy="301625"/>
                      <wp:effectExtent l="0" t="0" r="0" b="0"/>
                      <wp:docPr id="5" name="AutoShape 1" descr="https://os1.ru/article/7116-podveski-zadnih-mostov-trehosnyh-avtomobiley/img/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os1.ru/article/7116-podveski-zadnih-mostov-trehosnyh-avtomobiley/img/0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PY8zxPxAgAAEwYA&#10;AA4AAAAAAAAAAAAAAAAALgIAAGRycy9lMm9Eb2MueG1sUEsBAi0AFAAGAAgAAAAhAGg2l2jaAAAA&#10;AwEAAA8AAAAAAAAAAAAAAAAASw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заднего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неведущего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ведущего мостов автомобилей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колесной формулой 6х2 (1 – ведомый мост)</w:t>
            </w:r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b/>
          <w:bCs/>
          <w:color w:val="0C0C0C"/>
          <w:sz w:val="23"/>
          <w:szCs w:val="23"/>
          <w:lang w:eastAsia="ru-RU"/>
        </w:rPr>
        <w:t>Грузовые автомобили 6х2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В них преимущественно применяют зависимые подвески мостов с четырьмя листовыми рессорами, связанными с помощью уравнительных рычагов, опирающихся в трех точках. Достоинство такой конструкции состоит в том, что она проста и обеспечивает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многоточечность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опоры плеч. </w:t>
      </w:r>
      <w:proofErr w:type="gram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Недостаток ее заключается в переносе нагрузки на промежуточный и задний мосты при торможении и разгоне.</w:t>
      </w:r>
      <w:proofErr w:type="gram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Для снижения величины перераспределения силы были даже разработаны и применяются специальные амортизаторы, связанные с тормозной системой и меняющие свои характеристики (в сторону увеличения жесткости) при определенной степени нажатия водителем педали тормоза.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Другой вариант подвески с двухточечной опорой на плечи применяется, к примеру, на грузовиках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Volvo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. Конструкторы этой компании подвешивают ведущий мост на листовых рессорах, задние концы которых опираются на балансирные рычаги опорных колес. Такая конструкция позволяет догрузить ведущий мост и подвесить опорные колеса независимо. Плечи балансиров у грузовиков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Volvo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подобраны таким образом, что ведущий мост воспринимает 53%, а ведомая ось – 47% приходящейся на заднюю тележку нагрузки.</w:t>
      </w:r>
    </w:p>
    <w:tbl>
      <w:tblPr>
        <w:tblpPr w:leftFromText="45" w:rightFromText="45" w:vertAnchor="text" w:tblpXSpec="right" w:tblpYSpec="cent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DA6FC3" wp14:editId="77FE4ADA">
                      <wp:extent cx="301625" cy="301625"/>
                      <wp:effectExtent l="0" t="0" r="0" b="0"/>
                      <wp:docPr id="4" name="AutoShape 2" descr="https://os1.ru/article/7116-podveski-zadnih-mostov-trehosnyh-avtomobiley/img/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os1.ru/article/7116-podveski-zadnih-mostov-trehosnyh-avtomobiley/img/0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O5+eUbxAgAAEwYA&#10;AA4AAAAAAAAAAAAAAAAALgIAAGRycy9lMm9Eb2MueG1sUEsBAi0AFAAGAAgAAAAhAGg2l2jaAAAA&#10;AwEAAA8AAAAAAAAAAAAAAAAASw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наезда колес тележки мостов на препятствие: а –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параллелограммная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конструкция; б – положение рессоры</w:t>
            </w:r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При движении автомобиля распределение нагрузки между ведущим и ведомым мостами постоянно меняется. Так как задняя ось из-за нагрузки на опору стремится повернуться против направления вращения колес, то задний конец рессоры отжимается вниз, а рычаг стремится поднять ведомую ось. Благодаря этому происходит догрузка ведущего моста.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b/>
          <w:bCs/>
          <w:color w:val="0C0C0C"/>
          <w:sz w:val="23"/>
          <w:szCs w:val="23"/>
          <w:lang w:eastAsia="ru-RU"/>
        </w:rPr>
        <w:t>Грузовые автомобили 6х4 и 6х6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На автомобилях с колесной формулой 6х4 и 6х6 широкое распространение получила подвеска задних мостов с балансирной тележкой и одноточечной опорой рессоры на раму. В качестве направляющего аппарата используются реактивные штанги. В некоторых конструкциях задних мостов тяговые силы передаются рессорами, а </w:t>
      </w:r>
      <w:proofErr w:type="gram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реактивный</w:t>
      </w:r>
      <w:proofErr w:type="gram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и тормозной моменты – реактивными штангами. Такая конструкция обеспечивает: равномерное распределение крутящего момента по ведущим мостам и приемлемую плавность хода.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У автомобиля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Mack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рама опирается на полуэллиптические листовые рессоры, шарнирно закрепленные на общей поперечной оси с помощью опорных кронштейнов. Концы рессор соединены с балками ведущих мостов и передают тяговые силы на раму автомобиля. </w:t>
      </w: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lastRenderedPageBreak/>
        <w:t xml:space="preserve">Моменты – </w:t>
      </w:r>
      <w:proofErr w:type="gram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реактивный</w:t>
      </w:r>
      <w:proofErr w:type="gram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и тормозной – передаются на раму автомобиля реактивными штангами, соединенными шарнирно с каждым из ведущих мостов и поперечной рамы. Такая конструкция заметно ограничивает пространственное перемещение колес при движении по грунтовым дорогам и поэтому применяется только на магистральных тягачах.</w:t>
      </w:r>
    </w:p>
    <w:tbl>
      <w:tblPr>
        <w:tblpPr w:leftFromText="45" w:rightFromText="45" w:vertAnchor="text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66F88B" wp14:editId="3759A7B1">
                      <wp:extent cx="301625" cy="301625"/>
                      <wp:effectExtent l="0" t="0" r="0" b="0"/>
                      <wp:docPr id="3" name="AutoShape 3" descr="https://os1.ru/article/7116-podveski-zadnih-mostov-trehosnyh-avtomobiley/img/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os1.ru/article/7116-podveski-zadnih-mostov-trehosnyh-avtomobiley/img/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HREcyTxAgAAEwYA&#10;AA4AAAAAAAAAAAAAAAAALgIAAGRycy9lMm9Eb2MueG1sUEsBAi0AFAAGAAgAAAAhAGg2l2jaAAAA&#10;AwEAAA8AAAAAAAAAAAAAAAAASw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Балансирная подвеска двух ведущих мостов задней тележки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Mack</w:t>
            </w:r>
            <w:proofErr w:type="spellEnd"/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Большее распространение получили конструкции балансирных тележек, в которых для передачи тяговых и тормозных сил используют реактивные штанги. Именно эта схема применена в задних мостах отечественных автомобилей ЗИЛ, КамАЗ, «Урал». Схема обеспечивает равномерное распределение нагрузки между мостами и дает им возможность независимо друг от друга перемещаться вверх и вниз. Листовые рессоры при этом нагружены только весом автомобиля.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Стоит познакомиться с интересной подвеской двух задних ведущих мостов автобусов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Leyland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. Обратите внимание на кронштейны шарнирного крепления рессор и крепление самой рессоры на оси вращения с помощью </w:t>
      </w:r>
      <w:proofErr w:type="spellStart"/>
      <w:proofErr w:type="gram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резино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-металлических</w:t>
      </w:r>
      <w:proofErr w:type="gram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втулок, не нуждающихся в смазке.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В США большое распространение на грузовиках получила подвеска задних ведущих мостов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Iton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Hendrixon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. В ней картеры ведущих мостов имеют подвесные кронштейны с разветвлениями для захвата концов уравнительной балки, в эти концы вставлены резиновые втулки. Ось уравнительной балки установлена в резиновой втулке, которая в свою очередь, размещена в запрессованной стальной втулке, закрепленной к разъемному гнезду рессорного хомута. Поперечная труба, размещенная во втулках, связывает две уравнительные балки, что обеспечивает их точную фиксацию друг относительно друга.</w:t>
      </w:r>
    </w:p>
    <w:tbl>
      <w:tblPr>
        <w:tblpPr w:leftFromText="45" w:rightFromText="45" w:vertAnchor="text" w:tblpXSpec="right" w:tblpYSpec="cent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540433" wp14:editId="28320686">
                      <wp:extent cx="301625" cy="301625"/>
                      <wp:effectExtent l="0" t="0" r="0" b="0"/>
                      <wp:docPr id="2" name="AutoShape 4" descr="https://os1.ru/article/7116-podveski-zadnih-mostov-trehosnyh-avtomobiley/img/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os1.ru/article/7116-podveski-zadnih-mostov-trehosnyh-avtomobiley/img/0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AX8wZTxAgAAEwYA&#10;AA4AAAAAAAAAAAAAAAAALgIAAGRycy9lMm9Eb2MueG1sUEsBAi0AFAAGAAgAAAAhAGg2l2jaAAAA&#10;AwEAAA8AAAAAAAAAAAAAAAAASw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Равномерное распределение нагрузки по осям тележки мостов в подвеске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Iton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Hendrixon</w:t>
            </w:r>
            <w:proofErr w:type="spellEnd"/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Особенностью этой подвески является то, что когда одно из колес пары мостов поднимается в случае наезда на препятствие, то в результате действия уравнительной балки хомут проходит только половину вертикального расстояния, пройденного колесом. Наклон мостов автомобиля зависит от упругости резиновых втулок, благодаря чему удерживается взаимная параллельность мостов между собой, а также параллельность колес относительно рамы. Применение резиновых элементов снижает до минимума заботы, связанные с необходимостью смазки узла.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Компания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Iton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указывает на следующие достоинства своей подвески:</w:t>
      </w:r>
    </w:p>
    <w:tbl>
      <w:tblPr>
        <w:tblpPr w:leftFromText="45" w:rightFromText="45" w:vertAnchor="text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4CC56F" wp14:editId="183EF929">
                      <wp:extent cx="301625" cy="301625"/>
                      <wp:effectExtent l="0" t="0" r="0" b="0"/>
                      <wp:docPr id="1" name="AutoShape 5" descr="https://os1.ru/article/7116-podveski-zadnih-mostov-trehosnyh-avtomobiley/img/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os1.ru/article/7116-podveski-zadnih-mostov-trehosnyh-avtomobiley/img/0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BEwB+P7wIAABMGAAAO&#10;AAAAAAAAAAAAAAAAAC4CAABkcnMvZTJvRG9jLnhtbFBLAQItABQABgAIAAAAIQBoNpdo2gAAAAMB&#10;AAAPAAAAAAAAAAAAAAAAAEk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двух задних ведущих мостов автобуса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Leyland</w:t>
            </w:r>
            <w:proofErr w:type="spellEnd"/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установка концов уравнительной балки в резиновых втулках обеспечивает максимальную упругость и восприятие колебательных движений без повышения трения и дополнительной смазки сочленений;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установка центральной опоры балки в резиновой втулке полностью устраняет потребность смазывания узла;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четырехточечное крепление подвески к раме устраняет концентрацию напряжений в какой-либо одной точке рамы. Раму можно сделать легче без потери прочности;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установка шарового пальца реактивной штанги в резиновом элементе делает ненужным смазывание и обеспечивает упругость;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применение поперечной трубы, соединяющей уравнительные балки, обеспечивает оптимальную установку элементов подвески типа тандем;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lastRenderedPageBreak/>
        <w:t>– применение реактивных штанг обеспечивает полную передачу реактивных компонентов без угловых перемещений мостов в случае торможения или разгона;</w:t>
      </w:r>
    </w:p>
    <w:tbl>
      <w:tblPr>
        <w:tblpPr w:leftFromText="45" w:rightFromText="45" w:vertAnchor="text" w:tblpXSpec="right" w:tblpYSpec="cent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CA8B6" wp14:editId="3D41220A">
                  <wp:extent cx="1557655" cy="1899285"/>
                  <wp:effectExtent l="0" t="0" r="4445" b="5715"/>
                  <wp:docPr id="6" name="Рисунок 6" descr="https://os1.ru/article/7116-podveski-zadnih-mostov-trehosnyh-avtomobiley/img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s1.ru/article/7116-podveski-zadnih-mostov-trehosnyh-avtomobiley/img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840" w:rsidRPr="00EB6840" w:rsidTr="00EB6840">
        <w:tc>
          <w:tcPr>
            <w:tcW w:w="0" w:type="auto"/>
            <w:shd w:val="clear" w:color="auto" w:fill="auto"/>
            <w:vAlign w:val="center"/>
            <w:hideMark/>
          </w:tcPr>
          <w:p w:rsidR="00EB6840" w:rsidRPr="00EB6840" w:rsidRDefault="00EB6840" w:rsidP="00EB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Iton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Hendrixon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ведущих мостов тележки при применении </w:t>
            </w:r>
            <w:proofErr w:type="spellStart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параллелограммной</w:t>
            </w:r>
            <w:proofErr w:type="spellEnd"/>
            <w:r w:rsidRPr="00E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с уравнительной балкой</w:t>
            </w:r>
          </w:p>
        </w:tc>
      </w:tr>
    </w:tbl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применение уравнительной балки позволяет использовать принцип рычага, чтобы наполовину уменьшить передачу на раму неровностей дороги и ударных нагрузок на колесо. Кроме того, вес машины равномерно распределяется между осями. Нагрузка действует в середине уравнительной балки (точка В) и распределяется поровну между обоими мостами. Нагрузка может переноситься с одного моста на другой независимо от дорожных условий и вида нагрузки;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– конструкция подвески способствует снижению центра тяжести автомобиля;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– точная фиксация мостов друг относительно друга и по отношению к раме достигается автоматически с применением </w:t>
      </w:r>
      <w:proofErr w:type="spellStart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параллелограммной</w:t>
      </w:r>
      <w:proofErr w:type="spellEnd"/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 xml:space="preserve"> системы.</w:t>
      </w:r>
    </w:p>
    <w:p w:rsidR="00EB6840" w:rsidRPr="00EB6840" w:rsidRDefault="00EB6840" w:rsidP="00EB6840">
      <w:pPr>
        <w:spacing w:before="150" w:after="0" w:line="240" w:lineRule="auto"/>
        <w:rPr>
          <w:rFonts w:ascii="inherit" w:eastAsia="Times New Roman" w:hAnsi="inherit" w:cs="Tahoma"/>
          <w:color w:val="0C0C0C"/>
          <w:sz w:val="23"/>
          <w:szCs w:val="23"/>
          <w:lang w:eastAsia="ru-RU"/>
        </w:rPr>
      </w:pPr>
      <w:r w:rsidRPr="00EB6840">
        <w:rPr>
          <w:rFonts w:ascii="inherit" w:eastAsia="Times New Roman" w:hAnsi="inherit" w:cs="Tahoma"/>
          <w:color w:val="0C0C0C"/>
          <w:sz w:val="23"/>
          <w:szCs w:val="23"/>
          <w:lang w:eastAsia="ru-RU"/>
        </w:rPr>
        <w:t>Напоследок, познакомимся с еще одним видом подвесок двух задних ведущих мостов, а именно с подвеской мостов на четырех полуэллиптических рессорах, соединенных парами с помощью двух качающихся рычагов. Подвеска такого типа с качающейся опорой каждой пары рессор позволяет получить равномерную нагрузку на обоих задних мостах. При разгоне и торможении качание рессор, передающих осевые силы, вызывает загрузку промежуточного или заднего мостов. Кстати, эта схема в последнее время чаще встречается на ведомых мостах задних тележек полуприцепов.</w:t>
      </w:r>
    </w:p>
    <w:p w:rsidR="00EB6840" w:rsidRPr="00EB6840" w:rsidRDefault="00EB6840" w:rsidP="00EB6840">
      <w:pPr>
        <w:spacing w:after="0" w:line="240" w:lineRule="auto"/>
        <w:rPr>
          <w:rFonts w:ascii="Tahoma" w:eastAsia="Times New Roman" w:hAnsi="Tahoma" w:cs="Tahoma"/>
          <w:color w:val="0C0C0C"/>
          <w:sz w:val="23"/>
          <w:szCs w:val="23"/>
          <w:lang w:eastAsia="ru-RU"/>
        </w:rPr>
      </w:pPr>
    </w:p>
    <w:p w:rsidR="003F2D62" w:rsidRPr="003635FF" w:rsidRDefault="003635FF">
      <w:pPr>
        <w:rPr>
          <w:rFonts w:ascii="Tahoma" w:eastAsia="Times New Roman" w:hAnsi="Tahoma" w:cs="Tahoma"/>
          <w:color w:val="0C0C0C"/>
          <w:sz w:val="48"/>
          <w:szCs w:val="48"/>
          <w:lang w:eastAsia="ru-RU"/>
        </w:rPr>
      </w:pPr>
      <w:r w:rsidRPr="003635FF">
        <w:rPr>
          <w:rFonts w:ascii="Tahoma" w:eastAsia="Times New Roman" w:hAnsi="Tahoma" w:cs="Tahoma"/>
          <w:color w:val="0C0C0C"/>
          <w:sz w:val="48"/>
          <w:szCs w:val="48"/>
          <w:lang w:eastAsia="ru-RU"/>
        </w:rPr>
        <w:t>Конспект</w:t>
      </w:r>
    </w:p>
    <w:p w:rsidR="003635FF" w:rsidRPr="003635FF" w:rsidRDefault="003635FF">
      <w:pPr>
        <w:rPr>
          <w:sz w:val="48"/>
          <w:szCs w:val="48"/>
        </w:rPr>
      </w:pPr>
      <w:bookmarkStart w:id="0" w:name="_GoBack"/>
      <w:bookmarkEnd w:id="0"/>
    </w:p>
    <w:sectPr w:rsidR="003635FF" w:rsidRPr="0036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83"/>
    <w:rsid w:val="000E3B83"/>
    <w:rsid w:val="003635FF"/>
    <w:rsid w:val="003F2D62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51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5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2020-04-13T09:58:00Z</dcterms:created>
  <dcterms:modified xsi:type="dcterms:W3CDTF">2020-04-13T10:14:00Z</dcterms:modified>
</cp:coreProperties>
</file>