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Look w:val="04A0" w:firstRow="1" w:lastRow="0" w:firstColumn="1" w:lastColumn="0" w:noHBand="0" w:noVBand="1"/>
      </w:tblPr>
      <w:tblGrid>
        <w:gridCol w:w="1879"/>
        <w:gridCol w:w="1685"/>
        <w:gridCol w:w="2184"/>
        <w:gridCol w:w="1788"/>
        <w:gridCol w:w="2035"/>
      </w:tblGrid>
      <w:tr w:rsidR="00C50C0B" w:rsidRPr="00C50C0B" w:rsidTr="003D2F89">
        <w:trPr>
          <w:jc w:val="center"/>
        </w:trPr>
        <w:tc>
          <w:tcPr>
            <w:tcW w:w="1447" w:type="dxa"/>
          </w:tcPr>
          <w:p w:rsidR="003D2F89" w:rsidRPr="00C50C0B" w:rsidRDefault="003D2F89" w:rsidP="003D2F89">
            <w:pPr>
              <w:spacing w:line="276" w:lineRule="auto"/>
              <w:jc w:val="center"/>
              <w:rPr>
                <w:b/>
                <w:sz w:val="24"/>
                <w:szCs w:val="24"/>
              </w:rPr>
            </w:pPr>
            <w:r w:rsidRPr="00C50C0B">
              <w:rPr>
                <w:b/>
                <w:sz w:val="24"/>
                <w:szCs w:val="24"/>
              </w:rPr>
              <w:t>Преподаватель</w:t>
            </w:r>
          </w:p>
          <w:p w:rsidR="003D2F89" w:rsidRPr="00C50C0B" w:rsidRDefault="003D2F89" w:rsidP="003D2F89">
            <w:pPr>
              <w:spacing w:line="276" w:lineRule="auto"/>
              <w:jc w:val="center"/>
              <w:rPr>
                <w:b/>
                <w:sz w:val="24"/>
                <w:szCs w:val="24"/>
              </w:rPr>
            </w:pPr>
          </w:p>
        </w:tc>
        <w:tc>
          <w:tcPr>
            <w:tcW w:w="1842" w:type="dxa"/>
          </w:tcPr>
          <w:p w:rsidR="003D2F89" w:rsidRPr="00C50C0B" w:rsidRDefault="003D2F89" w:rsidP="003D2F89">
            <w:pPr>
              <w:spacing w:line="276" w:lineRule="auto"/>
              <w:jc w:val="center"/>
              <w:rPr>
                <w:b/>
                <w:sz w:val="24"/>
                <w:szCs w:val="24"/>
              </w:rPr>
            </w:pPr>
            <w:r w:rsidRPr="00C50C0B">
              <w:rPr>
                <w:b/>
                <w:sz w:val="24"/>
                <w:szCs w:val="24"/>
              </w:rPr>
              <w:t>Учебная группа</w:t>
            </w:r>
          </w:p>
        </w:tc>
        <w:tc>
          <w:tcPr>
            <w:tcW w:w="2289" w:type="dxa"/>
          </w:tcPr>
          <w:p w:rsidR="003D2F89" w:rsidRPr="00C50C0B" w:rsidRDefault="003D2F89" w:rsidP="003D2F89">
            <w:pPr>
              <w:spacing w:line="276" w:lineRule="auto"/>
              <w:jc w:val="center"/>
              <w:rPr>
                <w:b/>
                <w:sz w:val="24"/>
                <w:szCs w:val="24"/>
              </w:rPr>
            </w:pPr>
            <w:r w:rsidRPr="00C50C0B">
              <w:rPr>
                <w:b/>
                <w:sz w:val="24"/>
                <w:szCs w:val="24"/>
              </w:rPr>
              <w:t>Наименование дисциплины</w:t>
            </w:r>
          </w:p>
        </w:tc>
        <w:tc>
          <w:tcPr>
            <w:tcW w:w="1837" w:type="dxa"/>
          </w:tcPr>
          <w:p w:rsidR="003D2F89" w:rsidRPr="00C50C0B" w:rsidRDefault="003D2F89" w:rsidP="003D2F89">
            <w:pPr>
              <w:spacing w:line="276" w:lineRule="auto"/>
              <w:jc w:val="center"/>
              <w:rPr>
                <w:b/>
                <w:sz w:val="24"/>
                <w:szCs w:val="24"/>
              </w:rPr>
            </w:pPr>
            <w:r w:rsidRPr="00C50C0B">
              <w:rPr>
                <w:b/>
                <w:sz w:val="24"/>
                <w:szCs w:val="24"/>
              </w:rPr>
              <w:t>Порядковый номер занятия</w:t>
            </w:r>
          </w:p>
        </w:tc>
        <w:tc>
          <w:tcPr>
            <w:tcW w:w="2156" w:type="dxa"/>
          </w:tcPr>
          <w:p w:rsidR="003D2F89" w:rsidRPr="00C50C0B" w:rsidRDefault="003D2F89" w:rsidP="003D2F89">
            <w:pPr>
              <w:spacing w:line="276" w:lineRule="auto"/>
              <w:jc w:val="center"/>
              <w:rPr>
                <w:b/>
                <w:sz w:val="24"/>
                <w:szCs w:val="24"/>
              </w:rPr>
            </w:pPr>
            <w:r w:rsidRPr="00C50C0B">
              <w:rPr>
                <w:b/>
                <w:sz w:val="24"/>
                <w:szCs w:val="24"/>
              </w:rPr>
              <w:t>Дата проведения учебного занятия (по расписанию)</w:t>
            </w:r>
          </w:p>
        </w:tc>
      </w:tr>
      <w:tr w:rsidR="00C50C0B" w:rsidRPr="00C50C0B" w:rsidTr="003D2F89">
        <w:trPr>
          <w:jc w:val="center"/>
        </w:trPr>
        <w:tc>
          <w:tcPr>
            <w:tcW w:w="1447" w:type="dxa"/>
          </w:tcPr>
          <w:p w:rsidR="003D2F89" w:rsidRPr="00C50C0B" w:rsidRDefault="003D2F89" w:rsidP="003D2F89">
            <w:pPr>
              <w:spacing w:line="276" w:lineRule="auto"/>
              <w:jc w:val="center"/>
              <w:rPr>
                <w:sz w:val="24"/>
                <w:szCs w:val="24"/>
              </w:rPr>
            </w:pPr>
            <w:r w:rsidRPr="00C50C0B">
              <w:rPr>
                <w:sz w:val="24"/>
                <w:szCs w:val="24"/>
              </w:rPr>
              <w:t>Попов А.В.</w:t>
            </w:r>
          </w:p>
        </w:tc>
        <w:tc>
          <w:tcPr>
            <w:tcW w:w="1842" w:type="dxa"/>
          </w:tcPr>
          <w:p w:rsidR="003D2F89" w:rsidRPr="00C50C0B" w:rsidRDefault="00C50C0B" w:rsidP="003D2F89">
            <w:pPr>
              <w:spacing w:line="276" w:lineRule="auto"/>
              <w:jc w:val="center"/>
              <w:rPr>
                <w:sz w:val="24"/>
                <w:szCs w:val="24"/>
              </w:rPr>
            </w:pPr>
            <w:r w:rsidRPr="00C50C0B">
              <w:rPr>
                <w:sz w:val="24"/>
                <w:szCs w:val="24"/>
              </w:rPr>
              <w:t>4</w:t>
            </w:r>
            <w:r w:rsidR="003D2F89" w:rsidRPr="00C50C0B">
              <w:rPr>
                <w:sz w:val="24"/>
                <w:szCs w:val="24"/>
              </w:rPr>
              <w:t>7П группа</w:t>
            </w:r>
          </w:p>
        </w:tc>
        <w:tc>
          <w:tcPr>
            <w:tcW w:w="2289" w:type="dxa"/>
          </w:tcPr>
          <w:p w:rsidR="003D2F89" w:rsidRPr="00C50C0B" w:rsidRDefault="00C50C0B" w:rsidP="007A224E">
            <w:pPr>
              <w:spacing w:line="276" w:lineRule="auto"/>
              <w:jc w:val="center"/>
              <w:rPr>
                <w:sz w:val="24"/>
                <w:szCs w:val="24"/>
              </w:rPr>
            </w:pPr>
            <w:r w:rsidRPr="00C50C0B">
              <w:rPr>
                <w:sz w:val="24"/>
                <w:szCs w:val="24"/>
              </w:rPr>
              <w:t xml:space="preserve">МДК 03.01. </w:t>
            </w:r>
            <w:r w:rsidRPr="00C50C0B">
              <w:rPr>
                <w:sz w:val="24"/>
                <w:szCs w:val="24"/>
              </w:rPr>
              <w:t>Осуществление защиты прав и свобод граждан</w:t>
            </w:r>
          </w:p>
        </w:tc>
        <w:tc>
          <w:tcPr>
            <w:tcW w:w="1837" w:type="dxa"/>
          </w:tcPr>
          <w:p w:rsidR="003D2F89" w:rsidRPr="00C50C0B" w:rsidRDefault="00C50C0B" w:rsidP="00344BD6">
            <w:pPr>
              <w:spacing w:line="276" w:lineRule="auto"/>
              <w:jc w:val="center"/>
              <w:rPr>
                <w:sz w:val="24"/>
                <w:szCs w:val="24"/>
              </w:rPr>
            </w:pPr>
            <w:r w:rsidRPr="00C50C0B">
              <w:rPr>
                <w:sz w:val="24"/>
                <w:szCs w:val="24"/>
              </w:rPr>
              <w:t>25</w:t>
            </w:r>
          </w:p>
        </w:tc>
        <w:tc>
          <w:tcPr>
            <w:tcW w:w="2156" w:type="dxa"/>
          </w:tcPr>
          <w:p w:rsidR="003D2F89" w:rsidRPr="00C50C0B" w:rsidRDefault="00344BD6" w:rsidP="003D2F89">
            <w:pPr>
              <w:spacing w:line="276" w:lineRule="auto"/>
              <w:jc w:val="center"/>
              <w:rPr>
                <w:sz w:val="24"/>
                <w:szCs w:val="24"/>
              </w:rPr>
            </w:pPr>
            <w:r w:rsidRPr="00C50C0B">
              <w:rPr>
                <w:sz w:val="24"/>
                <w:szCs w:val="24"/>
              </w:rPr>
              <w:t>01.02.</w:t>
            </w:r>
            <w:r w:rsidR="003D2F89" w:rsidRPr="00C50C0B">
              <w:rPr>
                <w:sz w:val="24"/>
                <w:szCs w:val="24"/>
              </w:rPr>
              <w:t>2016</w:t>
            </w:r>
          </w:p>
        </w:tc>
      </w:tr>
    </w:tbl>
    <w:p w:rsidR="003D2F89" w:rsidRPr="00C50C0B" w:rsidRDefault="003D2F89" w:rsidP="007F4B1D">
      <w:pPr>
        <w:spacing w:line="276" w:lineRule="auto"/>
        <w:rPr>
          <w:b/>
          <w:sz w:val="24"/>
          <w:szCs w:val="24"/>
        </w:rPr>
      </w:pPr>
    </w:p>
    <w:p w:rsidR="003D2F89" w:rsidRPr="00C50C0B" w:rsidRDefault="003D2F89" w:rsidP="007F4B1D">
      <w:pPr>
        <w:spacing w:line="276" w:lineRule="auto"/>
        <w:rPr>
          <w:b/>
          <w:sz w:val="24"/>
          <w:szCs w:val="24"/>
        </w:rPr>
      </w:pPr>
    </w:p>
    <w:p w:rsidR="003D2F89" w:rsidRPr="00C50C0B" w:rsidRDefault="003D2F89" w:rsidP="007F4B1D">
      <w:pPr>
        <w:spacing w:line="276" w:lineRule="auto"/>
        <w:rPr>
          <w:b/>
          <w:sz w:val="24"/>
          <w:szCs w:val="24"/>
        </w:rPr>
      </w:pPr>
    </w:p>
    <w:p w:rsidR="003D2F89" w:rsidRPr="00C50C0B" w:rsidRDefault="003D2F89" w:rsidP="007F4B1D">
      <w:pPr>
        <w:spacing w:line="276" w:lineRule="auto"/>
        <w:rPr>
          <w:b/>
          <w:sz w:val="24"/>
          <w:szCs w:val="24"/>
        </w:rPr>
      </w:pPr>
      <w:r w:rsidRPr="00C50C0B">
        <w:rPr>
          <w:b/>
          <w:sz w:val="24"/>
          <w:szCs w:val="24"/>
        </w:rPr>
        <w:t xml:space="preserve">                               </w:t>
      </w:r>
    </w:p>
    <w:p w:rsidR="00C50C0B" w:rsidRPr="00C50C0B" w:rsidRDefault="00C50C0B" w:rsidP="00C50C0B">
      <w:pPr>
        <w:shd w:val="clear" w:color="auto" w:fill="FFFFFF"/>
        <w:tabs>
          <w:tab w:val="left" w:pos="-284"/>
          <w:tab w:val="left" w:pos="9923"/>
        </w:tabs>
        <w:spacing w:line="276" w:lineRule="auto"/>
        <w:rPr>
          <w:bCs/>
          <w:spacing w:val="-7"/>
          <w:sz w:val="24"/>
          <w:szCs w:val="24"/>
        </w:rPr>
      </w:pPr>
      <w:r w:rsidRPr="00C50C0B">
        <w:rPr>
          <w:b/>
          <w:bCs/>
          <w:spacing w:val="-7"/>
          <w:sz w:val="24"/>
          <w:szCs w:val="24"/>
        </w:rPr>
        <w:t>Тема 2.3.</w:t>
      </w:r>
      <w:r w:rsidRPr="00C50C0B">
        <w:rPr>
          <w:bCs/>
          <w:spacing w:val="-7"/>
          <w:sz w:val="24"/>
          <w:szCs w:val="24"/>
        </w:rPr>
        <w:t xml:space="preserve"> Уголовно-правовое регулирование защиты социальных прав и свобод гражданина нормами Особенной части УК РФ.</w:t>
      </w:r>
    </w:p>
    <w:p w:rsidR="00C50C0B" w:rsidRPr="00C50C0B" w:rsidRDefault="00C50C0B" w:rsidP="00C50C0B">
      <w:pPr>
        <w:shd w:val="clear" w:color="auto" w:fill="FFFFFF"/>
        <w:tabs>
          <w:tab w:val="left" w:pos="-284"/>
          <w:tab w:val="left" w:pos="9923"/>
        </w:tabs>
        <w:spacing w:line="276" w:lineRule="auto"/>
        <w:jc w:val="both"/>
        <w:rPr>
          <w:bCs/>
          <w:spacing w:val="-7"/>
          <w:sz w:val="24"/>
          <w:szCs w:val="24"/>
        </w:rPr>
      </w:pPr>
      <w:r w:rsidRPr="00C50C0B">
        <w:rPr>
          <w:bCs/>
          <w:spacing w:val="-7"/>
          <w:sz w:val="24"/>
          <w:szCs w:val="24"/>
        </w:rPr>
        <w:t xml:space="preserve">2.6.1. Нарушение равенства прав и свобод человека и гражданина (ст. 136 УК РФ). </w:t>
      </w:r>
    </w:p>
    <w:p w:rsidR="00C50C0B" w:rsidRPr="00C50C0B" w:rsidRDefault="00C50C0B" w:rsidP="00C50C0B">
      <w:pPr>
        <w:shd w:val="clear" w:color="auto" w:fill="FFFFFF"/>
        <w:tabs>
          <w:tab w:val="left" w:pos="-284"/>
          <w:tab w:val="left" w:pos="9923"/>
        </w:tabs>
        <w:spacing w:line="276" w:lineRule="auto"/>
        <w:jc w:val="both"/>
        <w:rPr>
          <w:bCs/>
          <w:spacing w:val="-7"/>
          <w:sz w:val="24"/>
          <w:szCs w:val="24"/>
        </w:rPr>
      </w:pPr>
      <w:r w:rsidRPr="00C50C0B">
        <w:rPr>
          <w:bCs/>
          <w:spacing w:val="-7"/>
          <w:sz w:val="24"/>
          <w:szCs w:val="24"/>
        </w:rPr>
        <w:t xml:space="preserve">Нарушение правил охраны труда (ст. 143 УК РФ). </w:t>
      </w:r>
    </w:p>
    <w:p w:rsidR="007A224E" w:rsidRPr="00C50C0B" w:rsidRDefault="007A224E" w:rsidP="007F4B1D">
      <w:pPr>
        <w:spacing w:line="276" w:lineRule="auto"/>
        <w:rPr>
          <w:sz w:val="24"/>
          <w:szCs w:val="24"/>
        </w:rPr>
      </w:pPr>
    </w:p>
    <w:p w:rsidR="003D2F89" w:rsidRPr="00C50C0B" w:rsidRDefault="003D2F89" w:rsidP="00344BD6">
      <w:pPr>
        <w:spacing w:line="276" w:lineRule="auto"/>
        <w:ind w:left="360"/>
        <w:rPr>
          <w:sz w:val="24"/>
          <w:szCs w:val="24"/>
        </w:rPr>
      </w:pPr>
      <w:r w:rsidRPr="00C50C0B">
        <w:rPr>
          <w:sz w:val="24"/>
          <w:szCs w:val="24"/>
        </w:rPr>
        <w:t>Контрольные вопросы</w:t>
      </w:r>
    </w:p>
    <w:p w:rsidR="00C50C0B" w:rsidRPr="00C50C0B" w:rsidRDefault="00C50C0B" w:rsidP="00C50C0B">
      <w:pPr>
        <w:numPr>
          <w:ilvl w:val="0"/>
          <w:numId w:val="6"/>
        </w:numPr>
        <w:shd w:val="clear" w:color="auto" w:fill="FFFFFF"/>
        <w:tabs>
          <w:tab w:val="left" w:pos="0"/>
          <w:tab w:val="left" w:pos="360"/>
        </w:tabs>
        <w:overflowPunct/>
        <w:autoSpaceDE/>
        <w:autoSpaceDN/>
        <w:adjustRightInd/>
        <w:spacing w:line="276" w:lineRule="auto"/>
        <w:jc w:val="both"/>
        <w:rPr>
          <w:bCs/>
          <w:spacing w:val="-7"/>
          <w:sz w:val="24"/>
          <w:szCs w:val="24"/>
        </w:rPr>
      </w:pPr>
      <w:r w:rsidRPr="00C50C0B">
        <w:rPr>
          <w:bCs/>
          <w:spacing w:val="-7"/>
          <w:sz w:val="24"/>
          <w:szCs w:val="24"/>
        </w:rPr>
        <w:t xml:space="preserve">Нарушение равенства прав и свобод человека и гражданина (ст. 136 УК РФ). </w:t>
      </w:r>
    </w:p>
    <w:p w:rsidR="00C50C0B" w:rsidRPr="00C50C0B" w:rsidRDefault="00C50C0B" w:rsidP="00C50C0B">
      <w:pPr>
        <w:numPr>
          <w:ilvl w:val="0"/>
          <w:numId w:val="6"/>
        </w:numPr>
        <w:shd w:val="clear" w:color="auto" w:fill="FFFFFF"/>
        <w:tabs>
          <w:tab w:val="left" w:pos="0"/>
          <w:tab w:val="left" w:pos="360"/>
        </w:tabs>
        <w:overflowPunct/>
        <w:autoSpaceDE/>
        <w:autoSpaceDN/>
        <w:adjustRightInd/>
        <w:spacing w:line="276" w:lineRule="auto"/>
        <w:jc w:val="both"/>
        <w:rPr>
          <w:bCs/>
          <w:spacing w:val="-7"/>
          <w:sz w:val="24"/>
          <w:szCs w:val="24"/>
        </w:rPr>
      </w:pPr>
      <w:r w:rsidRPr="00C50C0B">
        <w:rPr>
          <w:bCs/>
          <w:spacing w:val="-7"/>
          <w:sz w:val="24"/>
          <w:szCs w:val="24"/>
        </w:rPr>
        <w:t xml:space="preserve">Нарушение правил охраны труда (ст. 143 УК РФ). </w:t>
      </w:r>
    </w:p>
    <w:p w:rsidR="00C50C0B" w:rsidRPr="00C50C0B" w:rsidRDefault="00C50C0B" w:rsidP="00C50C0B">
      <w:pPr>
        <w:numPr>
          <w:ilvl w:val="0"/>
          <w:numId w:val="6"/>
        </w:numPr>
        <w:shd w:val="clear" w:color="auto" w:fill="FFFFFF"/>
        <w:tabs>
          <w:tab w:val="left" w:pos="0"/>
          <w:tab w:val="left" w:pos="360"/>
        </w:tabs>
        <w:overflowPunct/>
        <w:autoSpaceDE/>
        <w:autoSpaceDN/>
        <w:adjustRightInd/>
        <w:spacing w:line="276" w:lineRule="auto"/>
        <w:jc w:val="both"/>
        <w:rPr>
          <w:bCs/>
          <w:spacing w:val="-7"/>
          <w:sz w:val="24"/>
          <w:szCs w:val="24"/>
        </w:rPr>
      </w:pPr>
      <w:r w:rsidRPr="00C50C0B">
        <w:rPr>
          <w:bCs/>
          <w:spacing w:val="-7"/>
          <w:sz w:val="24"/>
          <w:szCs w:val="24"/>
        </w:rPr>
        <w:t xml:space="preserve">Необоснованный отказ в приеме на работу или необоснованное увольнение беременной женщины или женщины, имеющей детей в возрасте до трех лет (ст. 145 УК РФ). </w:t>
      </w:r>
    </w:p>
    <w:p w:rsidR="00C50C0B" w:rsidRPr="00C50C0B" w:rsidRDefault="00C50C0B" w:rsidP="00C50C0B">
      <w:pPr>
        <w:numPr>
          <w:ilvl w:val="0"/>
          <w:numId w:val="6"/>
        </w:numPr>
        <w:shd w:val="clear" w:color="auto" w:fill="FFFFFF"/>
        <w:tabs>
          <w:tab w:val="left" w:pos="0"/>
          <w:tab w:val="left" w:pos="360"/>
        </w:tabs>
        <w:overflowPunct/>
        <w:autoSpaceDE/>
        <w:autoSpaceDN/>
        <w:adjustRightInd/>
        <w:spacing w:line="276" w:lineRule="auto"/>
        <w:jc w:val="both"/>
        <w:rPr>
          <w:sz w:val="24"/>
          <w:szCs w:val="24"/>
        </w:rPr>
      </w:pPr>
      <w:r w:rsidRPr="00C50C0B">
        <w:rPr>
          <w:bCs/>
          <w:spacing w:val="-7"/>
          <w:sz w:val="24"/>
          <w:szCs w:val="24"/>
        </w:rPr>
        <w:t>Невыплата заработной платы, пенсий, стипендий, пособий и иных выплат (ст.145.1 УК РФ).</w:t>
      </w:r>
    </w:p>
    <w:p w:rsidR="003D2F89" w:rsidRPr="00C50C0B" w:rsidRDefault="003D2F89" w:rsidP="003D2F89">
      <w:pPr>
        <w:spacing w:line="276" w:lineRule="auto"/>
        <w:rPr>
          <w:sz w:val="24"/>
          <w:szCs w:val="24"/>
        </w:rPr>
      </w:pPr>
    </w:p>
    <w:p w:rsidR="00C50C0B" w:rsidRPr="00C50C0B" w:rsidRDefault="00C50C0B" w:rsidP="00C50C0B">
      <w:pPr>
        <w:pStyle w:val="1"/>
        <w:rPr>
          <w:rFonts w:ascii="Times New Roman" w:eastAsiaTheme="minorEastAsia" w:hAnsi="Times New Roman" w:cs="Times New Roman"/>
          <w:color w:val="auto"/>
          <w:sz w:val="24"/>
          <w:szCs w:val="24"/>
        </w:rPr>
      </w:pPr>
      <w:bookmarkStart w:id="0" w:name="sub_5100"/>
      <w:r w:rsidRPr="00C50C0B">
        <w:rPr>
          <w:rFonts w:ascii="Times New Roman" w:eastAsiaTheme="minorEastAsia" w:hAnsi="Times New Roman" w:cs="Times New Roman"/>
          <w:color w:val="auto"/>
          <w:sz w:val="24"/>
          <w:szCs w:val="24"/>
        </w:rPr>
        <w:t>1. Общая характеристика преступлений, посягающих на конституционные права и свободы человека и гражданина</w:t>
      </w:r>
    </w:p>
    <w:bookmarkEnd w:id="0"/>
    <w:p w:rsidR="00C50C0B" w:rsidRPr="00C50C0B" w:rsidRDefault="00C50C0B" w:rsidP="00C50C0B">
      <w:pPr>
        <w:rPr>
          <w:rFonts w:eastAsiaTheme="minorEastAsia"/>
          <w:sz w:val="24"/>
          <w:szCs w:val="24"/>
        </w:rPr>
      </w:pPr>
    </w:p>
    <w:p w:rsidR="00C50C0B" w:rsidRPr="00C50C0B" w:rsidRDefault="00C50C0B" w:rsidP="00C50C0B">
      <w:pPr>
        <w:rPr>
          <w:sz w:val="24"/>
          <w:szCs w:val="24"/>
        </w:rPr>
      </w:pPr>
      <w:r w:rsidRPr="00C50C0B">
        <w:rPr>
          <w:sz w:val="24"/>
          <w:szCs w:val="24"/>
        </w:rPr>
        <w:t xml:space="preserve">Реализуя положения Конституции Российской Федерации, Уголовный кодекс РФ в качестве приоритетной задачи выделяет охрану прав и свобод человека и гражданина (ст. 2 УК РФ). В главе 19 УК РФ объединены уголовно-правовые нормы о преступлениях, посягающих на конституционные права и свободы человека и гражданина. </w:t>
      </w:r>
      <w:proofErr w:type="gramStart"/>
      <w:r w:rsidRPr="00C50C0B">
        <w:rPr>
          <w:sz w:val="24"/>
          <w:szCs w:val="24"/>
        </w:rPr>
        <w:t>Безусловно, в данной главе помещены не все нормы, охраняющие права и свободы человека и гражданина, поскольку, например, жизнь, здоровье охраняются нормами, включенными в гл. 16 УК РФ, интересы собственности - в гл. 21 УК РФ и др. Все охраняемые уголовным законом конституционные права и свободы человека и гражданина, несмотря на их разобщенность по главам, образуют видовой объект преступления - совокупность конституционных прав</w:t>
      </w:r>
      <w:proofErr w:type="gramEnd"/>
      <w:r w:rsidRPr="00C50C0B">
        <w:rPr>
          <w:sz w:val="24"/>
          <w:szCs w:val="24"/>
        </w:rPr>
        <w:t xml:space="preserve"> и свобод.</w:t>
      </w:r>
    </w:p>
    <w:p w:rsidR="00C50C0B" w:rsidRPr="00C50C0B" w:rsidRDefault="00C50C0B" w:rsidP="00C50C0B">
      <w:pPr>
        <w:rPr>
          <w:sz w:val="24"/>
          <w:szCs w:val="24"/>
        </w:rPr>
      </w:pPr>
      <w:r w:rsidRPr="00C50C0B">
        <w:rPr>
          <w:sz w:val="24"/>
          <w:szCs w:val="24"/>
        </w:rPr>
        <w:t>Непосредственный объект - конкретное конституционное право или предоставленная законом свобода, на которую посягает конкретное преступление. В ряде составов имеются дополнительные объекты, о которых применительно к конкретным статьям речь пойдет ниже.</w:t>
      </w:r>
    </w:p>
    <w:p w:rsidR="00C50C0B" w:rsidRPr="00C50C0B" w:rsidRDefault="00C50C0B" w:rsidP="00C50C0B">
      <w:pPr>
        <w:rPr>
          <w:sz w:val="24"/>
          <w:szCs w:val="24"/>
        </w:rPr>
      </w:pPr>
      <w:r w:rsidRPr="00C50C0B">
        <w:rPr>
          <w:sz w:val="24"/>
          <w:szCs w:val="24"/>
        </w:rPr>
        <w:t xml:space="preserve">Объективная сторона преступлений выражается в действии, реже - в бездействии. Более половины включенных в главу норм являются формальными составами, оставшаяся часть норм - это материальные составы. В первом случае начало преступных действий образуют оконченное преступление, во втором случае - необходимо устанавливать взаимосвязь </w:t>
      </w:r>
      <w:r w:rsidRPr="00C50C0B">
        <w:rPr>
          <w:sz w:val="24"/>
          <w:szCs w:val="24"/>
        </w:rPr>
        <w:lastRenderedPageBreak/>
        <w:t>общественно опасного деяния (действия или бездействия) и наступивших общественно опасных последствий и причинную связь между ними.</w:t>
      </w:r>
    </w:p>
    <w:p w:rsidR="00C50C0B" w:rsidRPr="00C50C0B" w:rsidRDefault="00C50C0B" w:rsidP="00C50C0B">
      <w:pPr>
        <w:rPr>
          <w:sz w:val="24"/>
          <w:szCs w:val="24"/>
        </w:rPr>
      </w:pPr>
      <w:r w:rsidRPr="00C50C0B">
        <w:rPr>
          <w:sz w:val="24"/>
          <w:szCs w:val="24"/>
        </w:rPr>
        <w:t>Обязательным признаком нескольких статей (ст. 139, 142 УК РФ) является способ совершения преступления.</w:t>
      </w:r>
    </w:p>
    <w:p w:rsidR="00C50C0B" w:rsidRPr="00C50C0B" w:rsidRDefault="00C50C0B" w:rsidP="00C50C0B">
      <w:pPr>
        <w:rPr>
          <w:sz w:val="24"/>
          <w:szCs w:val="24"/>
        </w:rPr>
      </w:pPr>
      <w:r w:rsidRPr="00C50C0B">
        <w:rPr>
          <w:sz w:val="24"/>
          <w:szCs w:val="24"/>
        </w:rPr>
        <w:t>Субъектом преступлений против конституционных прав и свобод человека и гражданина является физическое, вменяемое лицо, достигшее шестнадцатилетнего возраста. В ряде составов преступлений - субъект специальный, например должностное лицо.</w:t>
      </w:r>
    </w:p>
    <w:p w:rsidR="00C50C0B" w:rsidRPr="00C50C0B" w:rsidRDefault="00C50C0B" w:rsidP="00C50C0B">
      <w:pPr>
        <w:rPr>
          <w:sz w:val="24"/>
          <w:szCs w:val="24"/>
        </w:rPr>
      </w:pPr>
      <w:r w:rsidRPr="00C50C0B">
        <w:rPr>
          <w:sz w:val="24"/>
          <w:szCs w:val="24"/>
        </w:rPr>
        <w:t>Субъективная сторона преступлений, посягающих на конституционные права и свободы, характеризуется прямым или косвенным умыслом, лишь одно преступление (ст. 143 УК РФ) может быть совершено по неосторожности (легкомыслию или небрежности).</w:t>
      </w:r>
    </w:p>
    <w:p w:rsidR="00C50C0B" w:rsidRPr="00C50C0B" w:rsidRDefault="00C50C0B" w:rsidP="00C50C0B">
      <w:pPr>
        <w:rPr>
          <w:sz w:val="24"/>
          <w:szCs w:val="24"/>
        </w:rPr>
      </w:pPr>
      <w:r w:rsidRPr="00C50C0B">
        <w:rPr>
          <w:sz w:val="24"/>
          <w:szCs w:val="24"/>
        </w:rPr>
        <w:t>Мотив преступлений в качестве обязательного признака указан только в ст. 137, 145 УК РФ, в остальных составах его установление не обязательно.</w:t>
      </w:r>
    </w:p>
    <w:p w:rsidR="00C50C0B" w:rsidRPr="00C50C0B" w:rsidRDefault="00C50C0B" w:rsidP="00C50C0B">
      <w:pPr>
        <w:rPr>
          <w:sz w:val="24"/>
          <w:szCs w:val="24"/>
        </w:rPr>
      </w:pPr>
      <w:r w:rsidRPr="00C50C0B">
        <w:rPr>
          <w:sz w:val="24"/>
          <w:szCs w:val="24"/>
        </w:rPr>
        <w:t>Цель преступления не является обязательным признаком рассматриваемых составов.</w:t>
      </w:r>
    </w:p>
    <w:p w:rsidR="00C50C0B" w:rsidRPr="00C50C0B" w:rsidRDefault="00C50C0B" w:rsidP="00C50C0B">
      <w:pPr>
        <w:rPr>
          <w:sz w:val="24"/>
          <w:szCs w:val="24"/>
        </w:rPr>
      </w:pPr>
      <w:r w:rsidRPr="00C50C0B">
        <w:rPr>
          <w:sz w:val="24"/>
          <w:szCs w:val="24"/>
        </w:rPr>
        <w:t>В зависимости от сферы конституционного права или предоставленной свободы формируются непосредственные объекты преступления. По этому признаку традиционно выделяют преступления посягающие:</w:t>
      </w:r>
    </w:p>
    <w:p w:rsidR="00C50C0B" w:rsidRPr="00C50C0B" w:rsidRDefault="00C50C0B" w:rsidP="00C50C0B">
      <w:pPr>
        <w:rPr>
          <w:sz w:val="24"/>
          <w:szCs w:val="24"/>
        </w:rPr>
      </w:pPr>
      <w:r w:rsidRPr="00C50C0B">
        <w:rPr>
          <w:sz w:val="24"/>
          <w:szCs w:val="24"/>
        </w:rPr>
        <w:t>а) на политические права и свободы (ст. 136, 141, 142, 144, 149 УК РФ);</w:t>
      </w:r>
    </w:p>
    <w:p w:rsidR="00C50C0B" w:rsidRPr="00C50C0B" w:rsidRDefault="00C50C0B" w:rsidP="00C50C0B">
      <w:pPr>
        <w:rPr>
          <w:sz w:val="24"/>
          <w:szCs w:val="24"/>
        </w:rPr>
      </w:pPr>
      <w:r w:rsidRPr="00C50C0B">
        <w:rPr>
          <w:sz w:val="24"/>
          <w:szCs w:val="24"/>
        </w:rPr>
        <w:t>б) на социально-экономические права и свободы (ст. 143, 145, 145.1, 146, 147 УК РФ);</w:t>
      </w:r>
    </w:p>
    <w:p w:rsidR="00C50C0B" w:rsidRPr="00C50C0B" w:rsidRDefault="00C50C0B" w:rsidP="00C50C0B">
      <w:pPr>
        <w:rPr>
          <w:sz w:val="24"/>
          <w:szCs w:val="24"/>
        </w:rPr>
      </w:pPr>
      <w:r w:rsidRPr="00C50C0B">
        <w:rPr>
          <w:sz w:val="24"/>
          <w:szCs w:val="24"/>
        </w:rPr>
        <w:t>в) на личные права и свободы человека и гражданина (ст. 137-140, 148 УК РФ).</w:t>
      </w:r>
    </w:p>
    <w:p w:rsidR="00C50C0B" w:rsidRPr="00C50C0B" w:rsidRDefault="00C50C0B" w:rsidP="00C50C0B">
      <w:pPr>
        <w:rPr>
          <w:sz w:val="24"/>
          <w:szCs w:val="24"/>
        </w:rPr>
      </w:pPr>
    </w:p>
    <w:p w:rsidR="00C50C0B" w:rsidRPr="00C50C0B" w:rsidRDefault="00C50C0B" w:rsidP="00C50C0B">
      <w:pPr>
        <w:rPr>
          <w:sz w:val="24"/>
          <w:szCs w:val="24"/>
        </w:rPr>
      </w:pPr>
    </w:p>
    <w:p w:rsidR="00C50C0B" w:rsidRPr="00C50C0B" w:rsidRDefault="00C50C0B" w:rsidP="00C50C0B">
      <w:pPr>
        <w:rPr>
          <w:b/>
          <w:sz w:val="24"/>
          <w:szCs w:val="24"/>
        </w:rPr>
      </w:pPr>
      <w:r w:rsidRPr="00C50C0B">
        <w:rPr>
          <w:b/>
          <w:sz w:val="24"/>
          <w:szCs w:val="24"/>
        </w:rPr>
        <w:t xml:space="preserve">2. </w:t>
      </w:r>
      <w:r w:rsidRPr="00C50C0B">
        <w:rPr>
          <w:b/>
          <w:sz w:val="24"/>
          <w:szCs w:val="24"/>
        </w:rPr>
        <w:t>Статья 136</w:t>
      </w:r>
      <w:r w:rsidRPr="00C50C0B">
        <w:rPr>
          <w:b/>
          <w:sz w:val="24"/>
          <w:szCs w:val="24"/>
        </w:rPr>
        <w:t xml:space="preserve"> УК РФ</w:t>
      </w:r>
      <w:r w:rsidRPr="00C50C0B">
        <w:rPr>
          <w:b/>
          <w:sz w:val="24"/>
          <w:szCs w:val="24"/>
        </w:rPr>
        <w:t>. Нарушение равенства прав и свобод человека и гражданина</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(в ред. Федерального закона от 07.12.2011 N 420-ФЗ)</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C50C0B" w:rsidRPr="00C50C0B" w:rsidRDefault="00C50C0B" w:rsidP="00C50C0B">
      <w:pPr>
        <w:rPr>
          <w:sz w:val="24"/>
          <w:szCs w:val="24"/>
        </w:rPr>
      </w:pPr>
      <w:proofErr w:type="gramStart"/>
      <w:r w:rsidRPr="00C50C0B">
        <w:rPr>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w:t>
      </w:r>
      <w:proofErr w:type="gramEnd"/>
      <w:r w:rsidRPr="00C50C0B">
        <w:rPr>
          <w:sz w:val="24"/>
          <w:szCs w:val="24"/>
        </w:rPr>
        <w:t>, либо принудительными работами на срок до пяти лет, либо лишением свободы на тот же срок.</w:t>
      </w:r>
    </w:p>
    <w:p w:rsidR="00C50C0B" w:rsidRPr="00C50C0B" w:rsidRDefault="00C50C0B" w:rsidP="00C50C0B">
      <w:pPr>
        <w:rPr>
          <w:sz w:val="24"/>
          <w:szCs w:val="24"/>
        </w:rPr>
      </w:pPr>
    </w:p>
    <w:p w:rsidR="00C50C0B" w:rsidRPr="00C50C0B" w:rsidRDefault="00C50C0B" w:rsidP="00C50C0B">
      <w:pPr>
        <w:rPr>
          <w:b/>
          <w:sz w:val="24"/>
          <w:szCs w:val="24"/>
        </w:rPr>
      </w:pPr>
      <w:r w:rsidRPr="00C50C0B">
        <w:rPr>
          <w:b/>
          <w:sz w:val="24"/>
          <w:szCs w:val="24"/>
        </w:rPr>
        <w:t xml:space="preserve">3. </w:t>
      </w:r>
      <w:r w:rsidRPr="00C50C0B">
        <w:rPr>
          <w:b/>
          <w:sz w:val="24"/>
          <w:szCs w:val="24"/>
        </w:rPr>
        <w:t>Статья 143. Нарушение требований охраны труда</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(в ред. Федерального закона от 28.12.2013 N 421-ФЗ)</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C50C0B" w:rsidRPr="00C50C0B" w:rsidRDefault="00C50C0B" w:rsidP="00C50C0B">
      <w:pPr>
        <w:rPr>
          <w:sz w:val="24"/>
          <w:szCs w:val="24"/>
        </w:rPr>
      </w:pPr>
      <w:proofErr w:type="gramStart"/>
      <w:r w:rsidRPr="00C50C0B">
        <w:rPr>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C50C0B">
        <w:rPr>
          <w:sz w:val="24"/>
          <w:szCs w:val="24"/>
        </w:rPr>
        <w:t xml:space="preserve"> занимать определенные должности или заниматься определенной деятельностью на срок до одного года или без такового.</w:t>
      </w:r>
    </w:p>
    <w:p w:rsidR="00C50C0B" w:rsidRPr="00C50C0B" w:rsidRDefault="00C50C0B" w:rsidP="00C50C0B">
      <w:pPr>
        <w:rPr>
          <w:sz w:val="24"/>
          <w:szCs w:val="24"/>
        </w:rPr>
      </w:pPr>
      <w:r w:rsidRPr="00C50C0B">
        <w:rPr>
          <w:sz w:val="24"/>
          <w:szCs w:val="24"/>
        </w:rPr>
        <w:lastRenderedPageBreak/>
        <w:t>2. Деяние, предусмотренное частью первой настоящей статьи, повлекшее по неосторожности смерть человека, -</w:t>
      </w:r>
    </w:p>
    <w:p w:rsidR="00C50C0B" w:rsidRPr="00C50C0B" w:rsidRDefault="00C50C0B" w:rsidP="00C50C0B">
      <w:pPr>
        <w:rPr>
          <w:sz w:val="24"/>
          <w:szCs w:val="24"/>
        </w:rPr>
      </w:pPr>
      <w:r w:rsidRPr="00C50C0B">
        <w:rPr>
          <w:sz w:val="24"/>
          <w:szCs w:val="24"/>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50C0B" w:rsidRPr="00C50C0B" w:rsidRDefault="00C50C0B" w:rsidP="00C50C0B">
      <w:pPr>
        <w:rPr>
          <w:sz w:val="24"/>
          <w:szCs w:val="24"/>
        </w:rPr>
      </w:pPr>
      <w:r w:rsidRPr="00C50C0B">
        <w:rPr>
          <w:sz w:val="24"/>
          <w:szCs w:val="24"/>
        </w:rPr>
        <w:t>3. Деяние, предусмотренное частью первой настоящей статьи, повлекшее по неосторожности смерть двух или более лиц, -</w:t>
      </w:r>
    </w:p>
    <w:p w:rsidR="00C50C0B" w:rsidRPr="00C50C0B" w:rsidRDefault="00C50C0B" w:rsidP="00C50C0B">
      <w:pPr>
        <w:rPr>
          <w:sz w:val="24"/>
          <w:szCs w:val="24"/>
        </w:rPr>
      </w:pPr>
      <w:r w:rsidRPr="00C50C0B">
        <w:rPr>
          <w:sz w:val="24"/>
          <w:szCs w:val="24"/>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50C0B" w:rsidRPr="00C50C0B" w:rsidRDefault="00C50C0B" w:rsidP="00C50C0B">
      <w:pPr>
        <w:rPr>
          <w:sz w:val="24"/>
          <w:szCs w:val="24"/>
        </w:rPr>
      </w:pPr>
      <w:r w:rsidRPr="00C50C0B">
        <w:rPr>
          <w:sz w:val="24"/>
          <w:szCs w:val="24"/>
        </w:rPr>
        <w:t xml:space="preserve">Примечание. </w:t>
      </w:r>
      <w:proofErr w:type="gramStart"/>
      <w:r w:rsidRPr="00C50C0B">
        <w:rPr>
          <w:sz w:val="24"/>
          <w:szCs w:val="24"/>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C50C0B" w:rsidRPr="00C50C0B" w:rsidRDefault="00C50C0B" w:rsidP="00C50C0B">
      <w:pPr>
        <w:rPr>
          <w:sz w:val="24"/>
          <w:szCs w:val="24"/>
        </w:rPr>
      </w:pPr>
    </w:p>
    <w:p w:rsidR="00C50C0B" w:rsidRPr="00C50C0B" w:rsidRDefault="00C50C0B" w:rsidP="00C50C0B">
      <w:pPr>
        <w:rPr>
          <w:b/>
          <w:sz w:val="24"/>
          <w:szCs w:val="24"/>
        </w:rPr>
      </w:pPr>
      <w:r w:rsidRPr="00C50C0B">
        <w:rPr>
          <w:b/>
          <w:sz w:val="24"/>
          <w:szCs w:val="24"/>
        </w:rPr>
        <w:t xml:space="preserve">4. </w:t>
      </w:r>
      <w:r w:rsidRPr="00C50C0B">
        <w:rPr>
          <w:b/>
          <w:sz w:val="24"/>
          <w:szCs w:val="24"/>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C50C0B" w:rsidRPr="00C50C0B" w:rsidRDefault="00C50C0B" w:rsidP="00C50C0B">
      <w:pPr>
        <w:rPr>
          <w:sz w:val="24"/>
          <w:szCs w:val="24"/>
        </w:rPr>
      </w:pPr>
      <w:r w:rsidRPr="00C50C0B">
        <w:rPr>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C50C0B" w:rsidRPr="00C50C0B" w:rsidRDefault="00C50C0B" w:rsidP="00C50C0B">
      <w:pPr>
        <w:rPr>
          <w:sz w:val="24"/>
          <w:szCs w:val="24"/>
        </w:rPr>
      </w:pPr>
      <w:r w:rsidRPr="00C50C0B">
        <w:rPr>
          <w:sz w:val="24"/>
          <w:szCs w:val="24"/>
        </w:rPr>
        <w:t>(в ред. Федеральных законов от 08.12.2003 N 162-ФЗ, от 07.12.2011 N 420-ФЗ)</w:t>
      </w:r>
    </w:p>
    <w:p w:rsidR="00C50C0B" w:rsidRPr="00C50C0B" w:rsidRDefault="00C50C0B" w:rsidP="00C50C0B">
      <w:pPr>
        <w:rPr>
          <w:sz w:val="24"/>
          <w:szCs w:val="24"/>
        </w:rPr>
      </w:pPr>
    </w:p>
    <w:p w:rsidR="00C50C0B" w:rsidRPr="00C50C0B" w:rsidRDefault="00C50C0B" w:rsidP="00C50C0B">
      <w:pPr>
        <w:rPr>
          <w:b/>
          <w:sz w:val="24"/>
          <w:szCs w:val="24"/>
        </w:rPr>
      </w:pPr>
      <w:r w:rsidRPr="00C50C0B">
        <w:rPr>
          <w:b/>
          <w:sz w:val="24"/>
          <w:szCs w:val="24"/>
        </w:rPr>
        <w:t xml:space="preserve">5. </w:t>
      </w:r>
      <w:r w:rsidRPr="00C50C0B">
        <w:rPr>
          <w:b/>
          <w:sz w:val="24"/>
          <w:szCs w:val="24"/>
        </w:rPr>
        <w:t>Статья 145.1. Невыплата заработной платы, пенсий, стипендий, пособий и иных выплат</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(в ред. Федерального закона от 23.12.2010 N 382-ФЗ)</w:t>
      </w:r>
    </w:p>
    <w:p w:rsidR="00C50C0B" w:rsidRPr="00C50C0B" w:rsidRDefault="00C50C0B" w:rsidP="00C50C0B">
      <w:pPr>
        <w:rPr>
          <w:sz w:val="24"/>
          <w:szCs w:val="24"/>
        </w:rPr>
      </w:pPr>
    </w:p>
    <w:p w:rsidR="00C50C0B" w:rsidRPr="00C50C0B" w:rsidRDefault="00C50C0B" w:rsidP="00C50C0B">
      <w:pPr>
        <w:rPr>
          <w:sz w:val="24"/>
          <w:szCs w:val="24"/>
        </w:rPr>
      </w:pPr>
      <w:r w:rsidRPr="00C50C0B">
        <w:rPr>
          <w:sz w:val="24"/>
          <w:szCs w:val="24"/>
        </w:rPr>
        <w:t>1. Частичная невыплата свыше т</w:t>
      </w:r>
      <w:bookmarkStart w:id="1" w:name="_GoBack"/>
      <w:bookmarkEnd w:id="1"/>
      <w:r w:rsidRPr="00C50C0B">
        <w:rPr>
          <w:sz w:val="24"/>
          <w:szCs w:val="24"/>
        </w:rPr>
        <w:t>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C50C0B" w:rsidRPr="00C50C0B" w:rsidRDefault="00C50C0B" w:rsidP="00C50C0B">
      <w:pPr>
        <w:rPr>
          <w:sz w:val="24"/>
          <w:szCs w:val="24"/>
        </w:rPr>
      </w:pPr>
      <w:proofErr w:type="gramStart"/>
      <w:r w:rsidRPr="00C50C0B">
        <w:rPr>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C50C0B" w:rsidRPr="00C50C0B" w:rsidRDefault="00C50C0B" w:rsidP="00C50C0B">
      <w:pPr>
        <w:rPr>
          <w:sz w:val="24"/>
          <w:szCs w:val="24"/>
        </w:rPr>
      </w:pPr>
      <w:r w:rsidRPr="00C50C0B">
        <w:rPr>
          <w:sz w:val="24"/>
          <w:szCs w:val="24"/>
        </w:rPr>
        <w:t>(</w:t>
      </w:r>
      <w:proofErr w:type="gramStart"/>
      <w:r w:rsidRPr="00C50C0B">
        <w:rPr>
          <w:sz w:val="24"/>
          <w:szCs w:val="24"/>
        </w:rPr>
        <w:t>в</w:t>
      </w:r>
      <w:proofErr w:type="gramEnd"/>
      <w:r w:rsidRPr="00C50C0B">
        <w:rPr>
          <w:sz w:val="24"/>
          <w:szCs w:val="24"/>
        </w:rPr>
        <w:t xml:space="preserve"> ред. Федерального закона от 07.12.2011 N 420-ФЗ)</w:t>
      </w:r>
    </w:p>
    <w:p w:rsidR="00C50C0B" w:rsidRPr="00C50C0B" w:rsidRDefault="00C50C0B" w:rsidP="00C50C0B">
      <w:pPr>
        <w:rPr>
          <w:sz w:val="24"/>
          <w:szCs w:val="24"/>
        </w:rPr>
      </w:pPr>
      <w:r w:rsidRPr="00C50C0B">
        <w:rPr>
          <w:sz w:val="24"/>
          <w:szCs w:val="24"/>
        </w:rPr>
        <w:t xml:space="preserve">2. </w:t>
      </w:r>
      <w:proofErr w:type="gramStart"/>
      <w:r w:rsidRPr="00C50C0B">
        <w:rPr>
          <w:sz w:val="24"/>
          <w:szCs w:val="24"/>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C50C0B" w:rsidRPr="00C50C0B" w:rsidRDefault="00C50C0B" w:rsidP="00C50C0B">
      <w:pPr>
        <w:rPr>
          <w:sz w:val="24"/>
          <w:szCs w:val="24"/>
        </w:rPr>
      </w:pPr>
      <w:proofErr w:type="gramStart"/>
      <w:r w:rsidRPr="00C50C0B">
        <w:rPr>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w:t>
      </w:r>
      <w:r w:rsidRPr="00C50C0B">
        <w:rPr>
          <w:sz w:val="24"/>
          <w:szCs w:val="24"/>
        </w:rPr>
        <w:lastRenderedPageBreak/>
        <w:t>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C50C0B">
        <w:rPr>
          <w:sz w:val="24"/>
          <w:szCs w:val="24"/>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C50C0B" w:rsidRPr="00C50C0B" w:rsidRDefault="00C50C0B" w:rsidP="00C50C0B">
      <w:pPr>
        <w:rPr>
          <w:sz w:val="24"/>
          <w:szCs w:val="24"/>
        </w:rPr>
      </w:pPr>
      <w:r w:rsidRPr="00C50C0B">
        <w:rPr>
          <w:sz w:val="24"/>
          <w:szCs w:val="24"/>
        </w:rPr>
        <w:t>(в ред. Федерального закона от 07.12.2011 N 420-ФЗ)</w:t>
      </w:r>
    </w:p>
    <w:p w:rsidR="00C50C0B" w:rsidRPr="00C50C0B" w:rsidRDefault="00C50C0B" w:rsidP="00C50C0B">
      <w:pPr>
        <w:rPr>
          <w:sz w:val="24"/>
          <w:szCs w:val="24"/>
        </w:rPr>
      </w:pPr>
      <w:r w:rsidRPr="00C50C0B">
        <w:rPr>
          <w:sz w:val="24"/>
          <w:szCs w:val="24"/>
        </w:rPr>
        <w:t>3. Деяния, предусмотренные частями первой или второй настоящей статьи, если они повлекли тяжкие последствия, -</w:t>
      </w:r>
    </w:p>
    <w:p w:rsidR="00C50C0B" w:rsidRPr="00C50C0B" w:rsidRDefault="00C50C0B" w:rsidP="00C50C0B">
      <w:pPr>
        <w:rPr>
          <w:sz w:val="24"/>
          <w:szCs w:val="24"/>
        </w:rPr>
      </w:pPr>
      <w:proofErr w:type="gramStart"/>
      <w:r w:rsidRPr="00C50C0B">
        <w:rPr>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C50C0B" w:rsidRPr="00C50C0B" w:rsidRDefault="00C50C0B" w:rsidP="00C50C0B">
      <w:pPr>
        <w:rPr>
          <w:sz w:val="24"/>
          <w:szCs w:val="24"/>
        </w:rPr>
      </w:pPr>
      <w:r w:rsidRPr="00C50C0B">
        <w:rPr>
          <w:sz w:val="24"/>
          <w:szCs w:val="24"/>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A224E" w:rsidRPr="00C50C0B" w:rsidRDefault="007A224E" w:rsidP="007A224E">
      <w:pPr>
        <w:pStyle w:val="ConsPlusNormal"/>
        <w:widowControl/>
        <w:ind w:firstLine="540"/>
        <w:jc w:val="both"/>
        <w:rPr>
          <w:rFonts w:ascii="Times New Roman" w:hAnsi="Times New Roman" w:cs="Times New Roman"/>
          <w:sz w:val="24"/>
          <w:szCs w:val="24"/>
        </w:rPr>
      </w:pPr>
    </w:p>
    <w:p w:rsidR="007A224E" w:rsidRPr="00C50C0B" w:rsidRDefault="007A224E" w:rsidP="007A224E">
      <w:pPr>
        <w:pStyle w:val="ConsPlusNormal"/>
        <w:widowControl/>
        <w:ind w:firstLine="540"/>
        <w:jc w:val="both"/>
        <w:rPr>
          <w:rFonts w:ascii="Times New Roman" w:hAnsi="Times New Roman" w:cs="Times New Roman"/>
          <w:sz w:val="24"/>
          <w:szCs w:val="24"/>
        </w:rPr>
      </w:pPr>
    </w:p>
    <w:p w:rsidR="00344BD6" w:rsidRPr="00C50C0B" w:rsidRDefault="00344BD6" w:rsidP="007A224E">
      <w:pPr>
        <w:overflowPunct/>
        <w:autoSpaceDE/>
        <w:autoSpaceDN/>
        <w:adjustRightInd/>
        <w:jc w:val="center"/>
        <w:rPr>
          <w:b/>
          <w:sz w:val="24"/>
          <w:szCs w:val="24"/>
        </w:rPr>
      </w:pPr>
      <w:r w:rsidRPr="00C50C0B">
        <w:rPr>
          <w:b/>
          <w:sz w:val="24"/>
          <w:szCs w:val="24"/>
        </w:rPr>
        <w:br w:type="page"/>
      </w:r>
      <w:r w:rsidRPr="00C50C0B">
        <w:rPr>
          <w:b/>
          <w:sz w:val="24"/>
          <w:szCs w:val="24"/>
        </w:rPr>
        <w:lastRenderedPageBreak/>
        <w:t>Задание на самостоятельное изучение:</w:t>
      </w:r>
    </w:p>
    <w:p w:rsidR="00C50C0B" w:rsidRPr="00C50C0B" w:rsidRDefault="00C50C0B" w:rsidP="00C50C0B">
      <w:pPr>
        <w:spacing w:line="276" w:lineRule="auto"/>
        <w:ind w:firstLine="709"/>
        <w:jc w:val="both"/>
        <w:rPr>
          <w:i/>
          <w:sz w:val="24"/>
          <w:szCs w:val="24"/>
        </w:rPr>
      </w:pPr>
      <w:r w:rsidRPr="00C50C0B">
        <w:rPr>
          <w:i/>
          <w:sz w:val="24"/>
          <w:szCs w:val="24"/>
        </w:rPr>
        <w:t xml:space="preserve">2) Подготовить доклад с презентацией </w:t>
      </w:r>
    </w:p>
    <w:p w:rsidR="00C50C0B" w:rsidRPr="00C50C0B" w:rsidRDefault="00C50C0B" w:rsidP="00C50C0B">
      <w:pPr>
        <w:spacing w:line="276" w:lineRule="auto"/>
        <w:ind w:firstLine="709"/>
        <w:jc w:val="both"/>
        <w:rPr>
          <w:i/>
          <w:sz w:val="24"/>
          <w:szCs w:val="24"/>
        </w:rPr>
      </w:pPr>
      <w:r w:rsidRPr="00C50C0B">
        <w:rPr>
          <w:sz w:val="24"/>
          <w:szCs w:val="24"/>
        </w:rPr>
        <w:t>Тема:</w:t>
      </w:r>
      <w:r w:rsidRPr="00C50C0B">
        <w:rPr>
          <w:sz w:val="24"/>
          <w:szCs w:val="24"/>
        </w:rPr>
        <w:t xml:space="preserve"> </w:t>
      </w:r>
      <w:r w:rsidRPr="00C50C0B">
        <w:rPr>
          <w:sz w:val="24"/>
          <w:szCs w:val="24"/>
        </w:rPr>
        <w:t>«Система наказаний по УК РФ за преступления в сфере социальной защиты граждан»</w:t>
      </w:r>
    </w:p>
    <w:p w:rsidR="00344BD6" w:rsidRPr="00C50C0B" w:rsidRDefault="00344BD6" w:rsidP="00344BD6">
      <w:pPr>
        <w:pStyle w:val="ConsPlusNormal"/>
        <w:widowControl/>
        <w:ind w:firstLine="540"/>
        <w:jc w:val="both"/>
        <w:rPr>
          <w:rFonts w:ascii="Times New Roman" w:hAnsi="Times New Roman" w:cs="Times New Roman"/>
          <w:sz w:val="24"/>
          <w:szCs w:val="24"/>
        </w:rPr>
      </w:pPr>
    </w:p>
    <w:p w:rsidR="007017AF" w:rsidRPr="00C50C0B" w:rsidRDefault="007017AF">
      <w:pPr>
        <w:rPr>
          <w:sz w:val="24"/>
          <w:szCs w:val="24"/>
        </w:rPr>
      </w:pPr>
    </w:p>
    <w:sectPr w:rsidR="007017AF" w:rsidRPr="00C50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C47"/>
    <w:multiLevelType w:val="hybridMultilevel"/>
    <w:tmpl w:val="7D546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D59A7"/>
    <w:multiLevelType w:val="hybridMultilevel"/>
    <w:tmpl w:val="548E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B0E39"/>
    <w:multiLevelType w:val="hybridMultilevel"/>
    <w:tmpl w:val="A3DA5AE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510B04"/>
    <w:multiLevelType w:val="hybridMultilevel"/>
    <w:tmpl w:val="89AA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7953A4"/>
    <w:multiLevelType w:val="hybridMultilevel"/>
    <w:tmpl w:val="043CCC9C"/>
    <w:lvl w:ilvl="0" w:tplc="B9B4DE98">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D"/>
    <w:rsid w:val="00344BD6"/>
    <w:rsid w:val="003D2F89"/>
    <w:rsid w:val="007017AF"/>
    <w:rsid w:val="007A224E"/>
    <w:rsid w:val="007F4B1D"/>
    <w:rsid w:val="00B52C07"/>
    <w:rsid w:val="00C50C0B"/>
    <w:rsid w:val="00C9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paragraph" w:styleId="1">
    <w:name w:val="heading 1"/>
    <w:basedOn w:val="a"/>
    <w:next w:val="a"/>
    <w:link w:val="10"/>
    <w:uiPriority w:val="99"/>
    <w:qFormat/>
    <w:rsid w:val="00C50C0B"/>
    <w:pPr>
      <w:widowControl w:val="0"/>
      <w:overflowPunct/>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50C0B"/>
    <w:rPr>
      <w:rFonts w:ascii="Arial" w:hAnsi="Arial" w:cs="Arial"/>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1D"/>
    <w:pPr>
      <w:overflowPunct w:val="0"/>
      <w:autoSpaceDE w:val="0"/>
      <w:autoSpaceDN w:val="0"/>
      <w:adjustRightInd w:val="0"/>
    </w:pPr>
  </w:style>
  <w:style w:type="paragraph" w:styleId="1">
    <w:name w:val="heading 1"/>
    <w:basedOn w:val="a"/>
    <w:next w:val="a"/>
    <w:link w:val="10"/>
    <w:uiPriority w:val="99"/>
    <w:qFormat/>
    <w:rsid w:val="00C50C0B"/>
    <w:pPr>
      <w:widowControl w:val="0"/>
      <w:overflowPunct/>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8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2F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3D2F89"/>
    <w:pPr>
      <w:ind w:left="720"/>
      <w:contextualSpacing/>
    </w:pPr>
  </w:style>
  <w:style w:type="table" w:styleId="a4">
    <w:name w:val="Table Grid"/>
    <w:basedOn w:val="a1"/>
    <w:rsid w:val="003D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50C0B"/>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012">
      <w:bodyDiv w:val="1"/>
      <w:marLeft w:val="0"/>
      <w:marRight w:val="0"/>
      <w:marTop w:val="0"/>
      <w:marBottom w:val="0"/>
      <w:divBdr>
        <w:top w:val="none" w:sz="0" w:space="0" w:color="auto"/>
        <w:left w:val="none" w:sz="0" w:space="0" w:color="auto"/>
        <w:bottom w:val="none" w:sz="0" w:space="0" w:color="auto"/>
        <w:right w:val="none" w:sz="0" w:space="0" w:color="auto"/>
      </w:divBdr>
    </w:div>
    <w:div w:id="152645908">
      <w:bodyDiv w:val="1"/>
      <w:marLeft w:val="0"/>
      <w:marRight w:val="0"/>
      <w:marTop w:val="0"/>
      <w:marBottom w:val="0"/>
      <w:divBdr>
        <w:top w:val="none" w:sz="0" w:space="0" w:color="auto"/>
        <w:left w:val="none" w:sz="0" w:space="0" w:color="auto"/>
        <w:bottom w:val="none" w:sz="0" w:space="0" w:color="auto"/>
        <w:right w:val="none" w:sz="0" w:space="0" w:color="auto"/>
      </w:divBdr>
    </w:div>
    <w:div w:id="271981414">
      <w:bodyDiv w:val="1"/>
      <w:marLeft w:val="0"/>
      <w:marRight w:val="0"/>
      <w:marTop w:val="0"/>
      <w:marBottom w:val="0"/>
      <w:divBdr>
        <w:top w:val="none" w:sz="0" w:space="0" w:color="auto"/>
        <w:left w:val="none" w:sz="0" w:space="0" w:color="auto"/>
        <w:bottom w:val="none" w:sz="0" w:space="0" w:color="auto"/>
        <w:right w:val="none" w:sz="0" w:space="0" w:color="auto"/>
      </w:divBdr>
    </w:div>
    <w:div w:id="310410915">
      <w:bodyDiv w:val="1"/>
      <w:marLeft w:val="0"/>
      <w:marRight w:val="0"/>
      <w:marTop w:val="0"/>
      <w:marBottom w:val="0"/>
      <w:divBdr>
        <w:top w:val="none" w:sz="0" w:space="0" w:color="auto"/>
        <w:left w:val="none" w:sz="0" w:space="0" w:color="auto"/>
        <w:bottom w:val="none" w:sz="0" w:space="0" w:color="auto"/>
        <w:right w:val="none" w:sz="0" w:space="0" w:color="auto"/>
      </w:divBdr>
    </w:div>
    <w:div w:id="481235538">
      <w:bodyDiv w:val="1"/>
      <w:marLeft w:val="0"/>
      <w:marRight w:val="0"/>
      <w:marTop w:val="0"/>
      <w:marBottom w:val="0"/>
      <w:divBdr>
        <w:top w:val="none" w:sz="0" w:space="0" w:color="auto"/>
        <w:left w:val="none" w:sz="0" w:space="0" w:color="auto"/>
        <w:bottom w:val="none" w:sz="0" w:space="0" w:color="auto"/>
        <w:right w:val="none" w:sz="0" w:space="0" w:color="auto"/>
      </w:divBdr>
    </w:div>
    <w:div w:id="484707767">
      <w:bodyDiv w:val="1"/>
      <w:marLeft w:val="0"/>
      <w:marRight w:val="0"/>
      <w:marTop w:val="0"/>
      <w:marBottom w:val="0"/>
      <w:divBdr>
        <w:top w:val="none" w:sz="0" w:space="0" w:color="auto"/>
        <w:left w:val="none" w:sz="0" w:space="0" w:color="auto"/>
        <w:bottom w:val="none" w:sz="0" w:space="0" w:color="auto"/>
        <w:right w:val="none" w:sz="0" w:space="0" w:color="auto"/>
      </w:divBdr>
    </w:div>
    <w:div w:id="512962458">
      <w:bodyDiv w:val="1"/>
      <w:marLeft w:val="0"/>
      <w:marRight w:val="0"/>
      <w:marTop w:val="0"/>
      <w:marBottom w:val="0"/>
      <w:divBdr>
        <w:top w:val="none" w:sz="0" w:space="0" w:color="auto"/>
        <w:left w:val="none" w:sz="0" w:space="0" w:color="auto"/>
        <w:bottom w:val="none" w:sz="0" w:space="0" w:color="auto"/>
        <w:right w:val="none" w:sz="0" w:space="0" w:color="auto"/>
      </w:divBdr>
    </w:div>
    <w:div w:id="809858877">
      <w:bodyDiv w:val="1"/>
      <w:marLeft w:val="0"/>
      <w:marRight w:val="0"/>
      <w:marTop w:val="0"/>
      <w:marBottom w:val="0"/>
      <w:divBdr>
        <w:top w:val="none" w:sz="0" w:space="0" w:color="auto"/>
        <w:left w:val="none" w:sz="0" w:space="0" w:color="auto"/>
        <w:bottom w:val="none" w:sz="0" w:space="0" w:color="auto"/>
        <w:right w:val="none" w:sz="0" w:space="0" w:color="auto"/>
      </w:divBdr>
    </w:div>
    <w:div w:id="931746945">
      <w:bodyDiv w:val="1"/>
      <w:marLeft w:val="0"/>
      <w:marRight w:val="0"/>
      <w:marTop w:val="0"/>
      <w:marBottom w:val="0"/>
      <w:divBdr>
        <w:top w:val="none" w:sz="0" w:space="0" w:color="auto"/>
        <w:left w:val="none" w:sz="0" w:space="0" w:color="auto"/>
        <w:bottom w:val="none" w:sz="0" w:space="0" w:color="auto"/>
        <w:right w:val="none" w:sz="0" w:space="0" w:color="auto"/>
      </w:divBdr>
    </w:div>
    <w:div w:id="1166938335">
      <w:bodyDiv w:val="1"/>
      <w:marLeft w:val="0"/>
      <w:marRight w:val="0"/>
      <w:marTop w:val="0"/>
      <w:marBottom w:val="0"/>
      <w:divBdr>
        <w:top w:val="none" w:sz="0" w:space="0" w:color="auto"/>
        <w:left w:val="none" w:sz="0" w:space="0" w:color="auto"/>
        <w:bottom w:val="none" w:sz="0" w:space="0" w:color="auto"/>
        <w:right w:val="none" w:sz="0" w:space="0" w:color="auto"/>
      </w:divBdr>
    </w:div>
    <w:div w:id="1214852567">
      <w:bodyDiv w:val="1"/>
      <w:marLeft w:val="0"/>
      <w:marRight w:val="0"/>
      <w:marTop w:val="0"/>
      <w:marBottom w:val="0"/>
      <w:divBdr>
        <w:top w:val="none" w:sz="0" w:space="0" w:color="auto"/>
        <w:left w:val="none" w:sz="0" w:space="0" w:color="auto"/>
        <w:bottom w:val="none" w:sz="0" w:space="0" w:color="auto"/>
        <w:right w:val="none" w:sz="0" w:space="0" w:color="auto"/>
      </w:divBdr>
    </w:div>
    <w:div w:id="1686639745">
      <w:bodyDiv w:val="1"/>
      <w:marLeft w:val="0"/>
      <w:marRight w:val="0"/>
      <w:marTop w:val="0"/>
      <w:marBottom w:val="0"/>
      <w:divBdr>
        <w:top w:val="none" w:sz="0" w:space="0" w:color="auto"/>
        <w:left w:val="none" w:sz="0" w:space="0" w:color="auto"/>
        <w:bottom w:val="none" w:sz="0" w:space="0" w:color="auto"/>
        <w:right w:val="none" w:sz="0" w:space="0" w:color="auto"/>
      </w:divBdr>
    </w:div>
    <w:div w:id="1733386089">
      <w:bodyDiv w:val="1"/>
      <w:marLeft w:val="0"/>
      <w:marRight w:val="0"/>
      <w:marTop w:val="0"/>
      <w:marBottom w:val="0"/>
      <w:divBdr>
        <w:top w:val="none" w:sz="0" w:space="0" w:color="auto"/>
        <w:left w:val="none" w:sz="0" w:space="0" w:color="auto"/>
        <w:bottom w:val="none" w:sz="0" w:space="0" w:color="auto"/>
        <w:right w:val="none" w:sz="0" w:space="0" w:color="auto"/>
      </w:divBdr>
    </w:div>
    <w:div w:id="1880780485">
      <w:bodyDiv w:val="1"/>
      <w:marLeft w:val="0"/>
      <w:marRight w:val="0"/>
      <w:marTop w:val="0"/>
      <w:marBottom w:val="0"/>
      <w:divBdr>
        <w:top w:val="none" w:sz="0" w:space="0" w:color="auto"/>
        <w:left w:val="none" w:sz="0" w:space="0" w:color="auto"/>
        <w:bottom w:val="none" w:sz="0" w:space="0" w:color="auto"/>
        <w:right w:val="none" w:sz="0" w:space="0" w:color="auto"/>
      </w:divBdr>
    </w:div>
    <w:div w:id="1934513525">
      <w:bodyDiv w:val="1"/>
      <w:marLeft w:val="0"/>
      <w:marRight w:val="0"/>
      <w:marTop w:val="0"/>
      <w:marBottom w:val="0"/>
      <w:divBdr>
        <w:top w:val="none" w:sz="0" w:space="0" w:color="auto"/>
        <w:left w:val="none" w:sz="0" w:space="0" w:color="auto"/>
        <w:bottom w:val="none" w:sz="0" w:space="0" w:color="auto"/>
        <w:right w:val="none" w:sz="0" w:space="0" w:color="auto"/>
      </w:divBdr>
    </w:div>
    <w:div w:id="21419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1368</Words>
  <Characters>8589</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2016-02-02T06:28:00Z</dcterms:created>
  <dcterms:modified xsi:type="dcterms:W3CDTF">2016-02-02T07:21:00Z</dcterms:modified>
</cp:coreProperties>
</file>