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7F" w:rsidRDefault="00EE6C7F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3.02.16. Страховое дело</w:t>
      </w:r>
    </w:p>
    <w:p w:rsidR="00EE6C7F" w:rsidRDefault="00EE6C7F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Тема «Возобновление договора страхования в льготные дни»</w:t>
      </w:r>
    </w:p>
    <w:p w:rsidR="00EE6C7F" w:rsidRDefault="00EE6C7F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Договор страхования не действителен с момента заключения если: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1. договор страхования заключён после наступления страхового случая;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2. объектом страхования является </w:t>
      </w:r>
      <w:proofErr w:type="gramStart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имущество</w:t>
      </w:r>
      <w:proofErr w:type="gramEnd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подлежащее конфискации;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3. судом было признано, что договор страхования недействителен.</w:t>
      </w:r>
    </w:p>
    <w:p w:rsidR="00B101CA" w:rsidRPr="00B101CA" w:rsidRDefault="00B101CA" w:rsidP="00B101CA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Возобновление договора страхования в льготные дни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Большинство полисов заключается на 1 год и перед окончанием договора страховщик обычно присылает страхователю письмо «извещение на возобновление».</w:t>
      </w:r>
    </w:p>
    <w:p w:rsidR="00B101CA" w:rsidRPr="00B101CA" w:rsidRDefault="00B101CA" w:rsidP="00B101CA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Страхователь как объе</w:t>
      </w:r>
      <w:proofErr w:type="gramStart"/>
      <w:r w:rsidRPr="00B101CA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кт стр</w:t>
      </w:r>
      <w:proofErr w:type="gramEnd"/>
      <w:r w:rsidRPr="00B101CA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ахования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 имущественном страховании эти отношения могут выступать в форме: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- право собственности;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- право аренды имущества;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- ответственность за чужое имущество, взятое на временное хранение, переработку, ремонт.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 имущественном страховании, страховой интерес всегда ограничен стоимостью имущества.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 страховании жизни, страховой интерес не ограничен, каждый человек имеет неограниченный интерес в страховании жизни, поэтому может страховать её на любую сумму, но при условии, что сможет оплатить страховые взносы. Принцип страхового интереса может быть ограничен: во многих странах запрещается страховать других лиц (детей, родственников и т.д.). Существуют виды страхования жизни с ограниченным страховым интересом, так кредитор приобретает ограниченный страховой интерес в жизни своего должника.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Принцип высшей добросовестности. Поэтому принципу в идеале должны осуществляться в се деловые операции, т.е. это означает отсутствие обмана и его намерения. В страховании только страхователю известны все </w:t>
      </w:r>
      <w:proofErr w:type="gramStart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факты о предмете</w:t>
      </w:r>
      <w:proofErr w:type="gramEnd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страхования, при заключении договора страхования страхователем должны быть сообщены все существенные факты, т.е. факты, которые могут повлиять на решение страховщика о принятии риска на страхование.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Принцип возмещения, четыре способа возмещения ущерба: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- денежное возмещение;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- ремонт;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- замена;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- восстановление.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lastRenderedPageBreak/>
        <w:t>Принцип регресса. Когда страховщик оплачивает убыток причинённый страхователем третьей стороне, то к страховщику переходят все права страхователя по требованию возмещения ущерба от виновника.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Принцип первопричины. Причиной приведшей к ущербу должно быть </w:t>
      </w:r>
      <w:proofErr w:type="gramStart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событие</w:t>
      </w:r>
      <w:proofErr w:type="gramEnd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указанное в договоре страхования.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Принцип контрибуции</w:t>
      </w:r>
      <w:proofErr w:type="gramStart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</w:t>
      </w:r>
      <w:proofErr w:type="gramEnd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</w:t>
      </w:r>
      <w:proofErr w:type="gramStart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</w:t>
      </w:r>
      <w:proofErr w:type="gramEnd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м. раздел страхование имущества)</w:t>
      </w:r>
    </w:p>
    <w:p w:rsidR="00B101CA" w:rsidRPr="00B101CA" w:rsidRDefault="00B101CA" w:rsidP="00B101CA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Метод и принципы расчёта страховой премии.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Страховая премия</w:t>
      </w: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 – это цена страховой услуги, суть в снятии финансовых последствий риска и в обязательстве выплатить страховое возмещение в случае наступления страхового случая.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Страховая премия устанавливается при подписании страхового договора и остаётся неизменной в течение срока его действия, если иное не оговорено условиями договора страхования, размер страховой премии должен быть достаточен чтобы: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proofErr w:type="spellStart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ü</w:t>
      </w:r>
      <w:proofErr w:type="spellEnd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покрывать ожидаемые претензии в течени</w:t>
      </w:r>
      <w:proofErr w:type="gramStart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и</w:t>
      </w:r>
      <w:proofErr w:type="gramEnd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страхового периода;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proofErr w:type="spellStart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ü</w:t>
      </w:r>
      <w:proofErr w:type="spellEnd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покрывать издержки страховых компаний на ведение дела;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proofErr w:type="spellStart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ü</w:t>
      </w:r>
      <w:proofErr w:type="spellEnd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обеспечить размер прибыли.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0"/>
      </w:tblGrid>
      <w:tr w:rsidR="00B101CA" w:rsidRPr="00B101CA" w:rsidTr="00B101CA">
        <w:trPr>
          <w:trHeight w:val="525"/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96"/>
            </w:tblGrid>
            <w:tr w:rsidR="00B101CA" w:rsidRPr="00B101C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1CA" w:rsidRPr="00B101CA" w:rsidRDefault="00B101CA" w:rsidP="00B101CA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10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тарифная НЕТТО-ставка</w:t>
                  </w:r>
                </w:p>
              </w:tc>
            </w:tr>
          </w:tbl>
          <w:p w:rsidR="00B101CA" w:rsidRPr="00B101CA" w:rsidRDefault="00B101CA" w:rsidP="00B101C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</w:tr>
    </w:tbl>
    <w:p w:rsidR="00B101CA" w:rsidRPr="00B101CA" w:rsidRDefault="00B101CA" w:rsidP="00B10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600" cy="394970"/>
            <wp:effectExtent l="19050" t="0" r="0" b="0"/>
            <wp:docPr id="1" name="Рисунок 1" descr="http://referatyk.com/strahovanie/uploads/refimages/images-referats-2393-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eratyk.com/strahovanie/uploads/refimages/images-referats-2393-image00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>Страховая премия состоит из четырёх элементов: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proofErr w:type="spellStart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ü</w:t>
      </w:r>
      <w:proofErr w:type="spellEnd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чистая НЕТТО–премия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proofErr w:type="spellStart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ü</w:t>
      </w:r>
      <w:proofErr w:type="spellEnd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рисковая надбавка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proofErr w:type="spellStart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ü</w:t>
      </w:r>
      <w:proofErr w:type="spellEnd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нагрузка на покрытие расходов страховой компании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proofErr w:type="spellStart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ü</w:t>
      </w:r>
      <w:proofErr w:type="spellEnd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надбавка на прибыль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НЕТТО–ставка</w:t>
      </w: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 – это финансирование платежей при наступлении страховых случаев и формирования страховых резервов.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Нагрузка</w:t>
      </w: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 – это оплата расходов страховщика, включая: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proofErr w:type="spellStart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ü</w:t>
      </w:r>
      <w:proofErr w:type="spellEnd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заработную плату;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proofErr w:type="spellStart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ü</w:t>
      </w:r>
      <w:proofErr w:type="spellEnd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аренду;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proofErr w:type="spellStart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ü</w:t>
      </w:r>
      <w:proofErr w:type="spellEnd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комиссионные;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proofErr w:type="spellStart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ü</w:t>
      </w:r>
      <w:proofErr w:type="spellEnd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и т.д.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Надбавка на прибыль</w:t>
      </w: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 нужна для формирования прибыли.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Вычисляется стоимость определённой базы. В имущественном страховании – стоимость страхования имущества, в страховании жизни – страховая сумма.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Страховой тариф</w:t>
      </w: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 – это отношение величины премии к базе.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Степень страхования риска связана с конкретным объектом и объёмами страховой ответственности.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lastRenderedPageBreak/>
        <w:t>Следует различать рассчитанные страховые тарифы от конъюнктурных, которые могут быть выше или ниже рассчитанных тарифных ставок.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При построении тарифов страховщик решает двоякую и противоречивую задачу, при минимальном страховом тарифе обеспечить максимальный объём страховой ответственности.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Основная задача страховой компании правильно рассчитать НЕТТО-премию, при этом использовать данные теории вероятности и статистики, а сами расчёты называются </w:t>
      </w:r>
      <w:r w:rsidRPr="00B101CA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актуарными</w:t>
      </w: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 Человек, занимающийся актуарными расчётами, называется – </w:t>
      </w:r>
      <w:r w:rsidRPr="00B101CA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Актуарий</w:t>
      </w: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При исчислении НЕТТО-ставки принято исходить из равенства </w:t>
      </w:r>
      <w:r w:rsidRPr="00B101CA">
        <w:rPr>
          <w:rFonts w:ascii="Times New Roman" w:eastAsia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406400" cy="158115"/>
            <wp:effectExtent l="19050" t="0" r="0" b="0"/>
            <wp:docPr id="2" name="Рисунок 2" descr="http://referatyk.com/strahovanie/uploads/refimages/images-referats-2393-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feratyk.com/strahovanie/uploads/refimages/images-referats-2393-image00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, где </w:t>
      </w:r>
      <w:r w:rsidRPr="00B101CA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P</w:t>
      </w: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 – страховые </w:t>
      </w:r>
      <w:proofErr w:type="gramStart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платежи</w:t>
      </w:r>
      <w:proofErr w:type="gramEnd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соответствующие НЕТТО-ставкам, </w:t>
      </w:r>
      <w:r w:rsidRPr="00B101CA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B</w:t>
      </w: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 – страховое возмещение.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При расчёте НЕТТО-ставок при всём многообразии видов имущества используется один показатель убыточности страховых сумм.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5666740" cy="429260"/>
            <wp:effectExtent l="19050" t="0" r="0" b="0"/>
            <wp:docPr id="3" name="Рисунок 3" descr="http://referatyk.com/strahovanie/uploads/refimages/images-referats-2393-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feratyk.com/strahovanie/uploads/refimages/images-referats-2393-image00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Показатель зависит от общей страховой суммы, которая для данного года является постоянной, от величины суммы выплат страхового возмещения, зависящего от рода обстоятельств, которые можно свести к 4-ём элементам убыточности страховых сумм: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А</w:t>
      </w: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 – частота страховых случаев – это отношение числа страховых случаев к количеству застрахованных объектов.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5"/>
      </w:tblGrid>
      <w:tr w:rsidR="00B101CA" w:rsidRPr="00B101CA" w:rsidTr="00B101CA">
        <w:trPr>
          <w:trHeight w:val="2970"/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079"/>
            </w:tblGrid>
            <w:tr w:rsidR="00B101CA" w:rsidRPr="00B101C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1CA" w:rsidRPr="00B101CA" w:rsidRDefault="00B101CA" w:rsidP="00B101CA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101C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</w:t>
                  </w:r>
                  <w:r w:rsidRPr="00B10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– число объектов страхования;</w:t>
                  </w:r>
                </w:p>
                <w:p w:rsidR="00B101CA" w:rsidRPr="00B101CA" w:rsidRDefault="00B101CA" w:rsidP="00B101CA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B101C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</w:t>
                  </w:r>
                  <w:proofErr w:type="gramEnd"/>
                  <w:r w:rsidRPr="00B10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– страховая сумма застрахованных объектов;</w:t>
                  </w:r>
                </w:p>
                <w:p w:rsidR="00B101CA" w:rsidRPr="00B101CA" w:rsidRDefault="00B101CA" w:rsidP="00B101CA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101C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</w:t>
                  </w:r>
                  <w:r w:rsidRPr="00B10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– число страховых случаев застрахованных объектов;</w:t>
                  </w:r>
                </w:p>
                <w:p w:rsidR="00B101CA" w:rsidRPr="00B101CA" w:rsidRDefault="00B101CA" w:rsidP="00B101CA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B101C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Pr="00B10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– число повреждённых и уничтоженных объектов;</w:t>
                  </w:r>
                </w:p>
                <w:p w:rsidR="00B101CA" w:rsidRPr="00B101CA" w:rsidRDefault="00B101CA" w:rsidP="00B101CA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01C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</w:t>
                  </w:r>
                  <w:proofErr w:type="spellEnd"/>
                  <w:r w:rsidRPr="00B10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– страховые суммы этих объектов;</w:t>
                  </w:r>
                </w:p>
                <w:p w:rsidR="00B101CA" w:rsidRPr="00B101CA" w:rsidRDefault="00B101CA" w:rsidP="00B101CA">
                  <w:pPr>
                    <w:spacing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101C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</w:t>
                  </w:r>
                  <w:r w:rsidRPr="00B10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– суммы страховых возмещений.</w:t>
                  </w:r>
                </w:p>
              </w:tc>
            </w:tr>
          </w:tbl>
          <w:p w:rsidR="00B101CA" w:rsidRPr="00B101CA" w:rsidRDefault="00B101CA" w:rsidP="00B101C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</w:tr>
    </w:tbl>
    <w:p w:rsidR="00B101CA" w:rsidRPr="00B101CA" w:rsidRDefault="00B101CA" w:rsidP="00B10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260" cy="394970"/>
            <wp:effectExtent l="19050" t="0" r="8890" b="0"/>
            <wp:docPr id="4" name="Рисунок 4" descr="http://referatyk.com/strahovanie/uploads/refimages/images-referats-2393-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feratyk.com/strahovanie/uploads/refimages/images-referats-2393-image01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proofErr w:type="gramStart"/>
      <w:r w:rsidRPr="00B101CA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Б</w:t>
      </w:r>
      <w:proofErr w:type="gramEnd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 – опустошительность страховых случаев – это отношение числа пострадавших объектов к числу страховых случаев застрахованных объектов.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417830" cy="394970"/>
            <wp:effectExtent l="19050" t="0" r="0" b="0"/>
            <wp:docPr id="5" name="Рисунок 5" descr="http://referatyk.com/strahovanie/uploads/refimages/images-referats-2393-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feratyk.com/strahovanie/uploads/refimages/images-referats-2393-image01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lastRenderedPageBreak/>
        <w:t>В</w:t>
      </w: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 – степень уничтожения или интенсивность повреждения – это отношение суммы застрахованного возмещения к страховой сумме этих объектов.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417830" cy="406400"/>
            <wp:effectExtent l="19050" t="0" r="1270" b="0"/>
            <wp:docPr id="6" name="Рисунок 6" descr="http://referatyk.com/strahovanie/uploads/refimages/images-referats-2393-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feratyk.com/strahovanie/uploads/refimages/images-referats-2393-image01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Г</w:t>
      </w: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 – это отношение средней страховой суммы повреждённых или уничтоженных объектов к средней страховой сумме застрахованных объектов.</w:t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609600" cy="394970"/>
            <wp:effectExtent l="19050" t="0" r="0" b="0"/>
            <wp:docPr id="7" name="Рисунок 7" descr="http://referatyk.com/strahovanie/uploads/refimages/images-referats-2393-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feratyk.com/strahovanie/uploads/refimages/images-referats-2393-image01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CA" w:rsidRPr="00B101CA" w:rsidRDefault="00B101CA" w:rsidP="00B101CA">
      <w:pPr>
        <w:shd w:val="clear" w:color="auto" w:fill="FFFFFF"/>
        <w:spacing w:after="96" w:line="302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Произведение показателей всех 4-ёх элементов = Показателю убыточности страховой суммы (</w:t>
      </w:r>
      <w:proofErr w:type="spellStart"/>
      <w:r w:rsidRPr="00B101CA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q</w:t>
      </w:r>
      <w:proofErr w:type="spellEnd"/>
      <w:r w:rsidRPr="00B101C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) </w:t>
      </w:r>
      <w:r w:rsidRPr="00B101CA">
        <w:rPr>
          <w:rFonts w:ascii="Times New Roman" w:eastAsia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1252855" cy="429260"/>
            <wp:effectExtent l="19050" t="0" r="4445" b="0"/>
            <wp:docPr id="8" name="Рисунок 8" descr="http://referatyk.com/strahovanie/uploads/refimages/images-referats-2393-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feratyk.com/strahovanie/uploads/refimages/images-referats-2393-image01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968" w:rsidRDefault="00E60968">
      <w:pPr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</w:pPr>
    </w:p>
    <w:p w:rsidR="00B101CA" w:rsidRDefault="00B101CA">
      <w:pPr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</w:pPr>
    </w:p>
    <w:p w:rsidR="00B101CA" w:rsidRDefault="00B101CA">
      <w:pPr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</w:pPr>
    </w:p>
    <w:p w:rsidR="00B101CA" w:rsidRPr="00EE6C7F" w:rsidRDefault="00B101CA" w:rsidP="00EE6C7F">
      <w:pPr>
        <w:pStyle w:val="a3"/>
        <w:numPr>
          <w:ilvl w:val="0"/>
          <w:numId w:val="1"/>
        </w:numPr>
        <w:shd w:val="clear" w:color="auto" w:fill="FDFEFF"/>
        <w:spacing w:before="0" w:beforeAutospacing="0" w:after="267" w:afterAutospacing="0" w:line="373" w:lineRule="atLeast"/>
        <w:jc w:val="both"/>
        <w:rPr>
          <w:color w:val="000000"/>
          <w:sz w:val="28"/>
          <w:szCs w:val="28"/>
        </w:rPr>
      </w:pPr>
      <w:r w:rsidRPr="00EE6C7F">
        <w:rPr>
          <w:color w:val="000000"/>
          <w:sz w:val="28"/>
          <w:szCs w:val="28"/>
        </w:rPr>
        <w:t xml:space="preserve">АО застраховало свое имущество сроком на 1 год с ответственностью за кражу </w:t>
      </w:r>
      <w:proofErr w:type="gramStart"/>
      <w:r w:rsidRPr="00EE6C7F">
        <w:rPr>
          <w:color w:val="000000"/>
          <w:sz w:val="28"/>
          <w:szCs w:val="28"/>
        </w:rPr>
        <w:t>со</w:t>
      </w:r>
      <w:proofErr w:type="gramEnd"/>
      <w:r w:rsidRPr="00EE6C7F">
        <w:rPr>
          <w:color w:val="000000"/>
          <w:sz w:val="28"/>
          <w:szCs w:val="28"/>
        </w:rPr>
        <w:t xml:space="preserve"> взломом на сумму 1000 тыс. руб. Ставка страхового тарифа – 0,3% от страховой суммы. По договору страхования предусмотрена безусловная франшиза в размере 500 тыс. руб., при которой предоставляется скидка к тарифу 4%. Вычислите размер страхового платежа.</w:t>
      </w:r>
    </w:p>
    <w:p w:rsidR="00B101CA" w:rsidRPr="00EE6C7F" w:rsidRDefault="00B101CA" w:rsidP="00B101CA">
      <w:pPr>
        <w:pStyle w:val="a3"/>
        <w:shd w:val="clear" w:color="auto" w:fill="FDFEFF"/>
        <w:spacing w:before="178" w:beforeAutospacing="0" w:after="267" w:afterAutospacing="0" w:line="373" w:lineRule="atLeast"/>
        <w:jc w:val="both"/>
        <w:rPr>
          <w:color w:val="000000"/>
          <w:sz w:val="28"/>
          <w:szCs w:val="28"/>
        </w:rPr>
      </w:pPr>
      <w:r w:rsidRPr="00EE6C7F">
        <w:rPr>
          <w:color w:val="000000"/>
          <w:sz w:val="28"/>
          <w:szCs w:val="28"/>
        </w:rPr>
        <w:t>В результате действия злоумышленников фактический ущерб АО составил 100 тыс. руб. Определите размер страхового возмещения, которое получит АО.</w:t>
      </w:r>
    </w:p>
    <w:p w:rsidR="00B101CA" w:rsidRPr="00EE6C7F" w:rsidRDefault="00B101CA">
      <w:pPr>
        <w:rPr>
          <w:rFonts w:ascii="Times New Roman" w:hAnsi="Times New Roman" w:cs="Times New Roman"/>
          <w:sz w:val="28"/>
          <w:szCs w:val="28"/>
        </w:rPr>
      </w:pPr>
    </w:p>
    <w:p w:rsidR="00EE6C7F" w:rsidRPr="00EE6C7F" w:rsidRDefault="00EE6C7F" w:rsidP="00EE6C7F">
      <w:pPr>
        <w:pStyle w:val="a3"/>
        <w:numPr>
          <w:ilvl w:val="0"/>
          <w:numId w:val="1"/>
        </w:numPr>
        <w:shd w:val="clear" w:color="auto" w:fill="FDFEFF"/>
        <w:spacing w:before="0" w:beforeAutospacing="0" w:after="267" w:afterAutospacing="0" w:line="373" w:lineRule="atLeast"/>
        <w:jc w:val="both"/>
        <w:rPr>
          <w:color w:val="000000"/>
          <w:sz w:val="28"/>
          <w:szCs w:val="28"/>
        </w:rPr>
      </w:pPr>
      <w:r w:rsidRPr="00EE6C7F">
        <w:rPr>
          <w:color w:val="000000"/>
          <w:sz w:val="28"/>
          <w:szCs w:val="28"/>
        </w:rPr>
        <w:t>Цена автомобиля – 50 тыс. д.е., он застрахован на сумму – 40 тыс. д.е. сроком на один год по ставке 5% от страховой суммы. Франшиза условная – 8% от страховой суммы. Скидка к тарифу – 4%. В результате ДТП суммарные затраты на ремонт составили: I вариант – 1800 д.е., II вариант – 5400 д.е. При ремонте кузов машины был покрыт антикоррозийным покрытием стоимостью 800 д.е. В договоре страхования пункт о дополнительных затратах присутствует.</w:t>
      </w:r>
    </w:p>
    <w:p w:rsidR="00EE6C7F" w:rsidRPr="00EE6C7F" w:rsidRDefault="00EE6C7F" w:rsidP="00EE6C7F">
      <w:pPr>
        <w:pStyle w:val="a3"/>
        <w:shd w:val="clear" w:color="auto" w:fill="FDFEFF"/>
        <w:spacing w:before="178" w:beforeAutospacing="0" w:after="267" w:afterAutospacing="0" w:line="373" w:lineRule="atLeast"/>
        <w:jc w:val="both"/>
        <w:rPr>
          <w:color w:val="000000"/>
          <w:sz w:val="28"/>
          <w:szCs w:val="28"/>
        </w:rPr>
      </w:pPr>
      <w:r w:rsidRPr="00EE6C7F">
        <w:rPr>
          <w:color w:val="000000"/>
          <w:sz w:val="28"/>
          <w:szCs w:val="28"/>
        </w:rPr>
        <w:lastRenderedPageBreak/>
        <w:t>Определить: по каждому варианту фактическую величину ущерба; страховое возмещение по методу пропорциональной ответственности; величину франшизы; величину страховой премии.</w:t>
      </w:r>
    </w:p>
    <w:p w:rsidR="00EE6C7F" w:rsidRDefault="00EE6C7F">
      <w:pPr>
        <w:rPr>
          <w:rFonts w:ascii="Times New Roman" w:hAnsi="Times New Roman" w:cs="Times New Roman"/>
          <w:sz w:val="28"/>
          <w:szCs w:val="28"/>
        </w:rPr>
      </w:pPr>
    </w:p>
    <w:p w:rsidR="00EE6C7F" w:rsidRPr="00B101CA" w:rsidRDefault="00EE6C7F">
      <w:pPr>
        <w:rPr>
          <w:rFonts w:ascii="Times New Roman" w:hAnsi="Times New Roman" w:cs="Times New Roman"/>
          <w:sz w:val="28"/>
          <w:szCs w:val="28"/>
        </w:rPr>
      </w:pPr>
    </w:p>
    <w:sectPr w:rsidR="00EE6C7F" w:rsidRPr="00B101CA" w:rsidSect="00E6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6CD7"/>
    <w:multiLevelType w:val="hybridMultilevel"/>
    <w:tmpl w:val="E3525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101CA"/>
    <w:rsid w:val="00B101CA"/>
    <w:rsid w:val="00E60968"/>
    <w:rsid w:val="00EE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01CA"/>
  </w:style>
  <w:style w:type="paragraph" w:styleId="a4">
    <w:name w:val="Balloon Text"/>
    <w:basedOn w:val="a"/>
    <w:link w:val="a5"/>
    <w:uiPriority w:val="99"/>
    <w:semiHidden/>
    <w:unhideWhenUsed/>
    <w:rsid w:val="00B1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SPEEDxp</cp:lastModifiedBy>
  <cp:revision>1</cp:revision>
  <dcterms:created xsi:type="dcterms:W3CDTF">2016-02-02T10:41:00Z</dcterms:created>
  <dcterms:modified xsi:type="dcterms:W3CDTF">2016-02-02T11:01:00Z</dcterms:modified>
</cp:coreProperties>
</file>